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rPr>
      </w:pPr>
    </w:p>
    <w:p>
      <w:pPr>
        <w:pStyle w:val="BodyText"/>
        <w:ind w:left="3980"/>
        <w:rPr>
          <w:rFonts w:ascii="Times New Roman"/>
          <w:sz w:val="20"/>
        </w:rPr>
      </w:pPr>
      <w:r>
        <w:rPr>
          <w:rFonts w:ascii="Times New Roman"/>
          <w:sz w:val="20"/>
        </w:rPr>
        <w:drawing>
          <wp:inline distT="0" distB="0" distL="0" distR="0">
            <wp:extent cx="2259248" cy="86953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259248" cy="869537"/>
                    </a:xfrm>
                    <a:prstGeom prst="rect">
                      <a:avLst/>
                    </a:prstGeom>
                  </pic:spPr>
                </pic:pic>
              </a:graphicData>
            </a:graphic>
          </wp:inline>
        </w:drawing>
      </w:r>
      <w:r>
        <w:rPr>
          <w:rFonts w:ascii="Times New Roman"/>
          <w:sz w:val="20"/>
        </w:rPr>
      </w:r>
    </w:p>
    <w:p>
      <w:pPr>
        <w:pStyle w:val="BodyText"/>
        <w:spacing w:before="6"/>
        <w:rPr>
          <w:rFonts w:ascii="Times New Roman"/>
          <w:sz w:val="20"/>
        </w:rPr>
      </w:pPr>
    </w:p>
    <w:p>
      <w:pPr>
        <w:spacing w:before="100"/>
        <w:ind w:left="4223" w:right="3943" w:firstLine="0"/>
        <w:jc w:val="center"/>
        <w:rPr>
          <w:b/>
          <w:sz w:val="24"/>
        </w:rPr>
      </w:pPr>
      <w:r>
        <w:rPr>
          <w:b/>
          <w:sz w:val="24"/>
        </w:rPr>
        <w:t>SOP-04: Protocol Feasibility</w:t>
      </w:r>
    </w:p>
    <w:p>
      <w:pPr>
        <w:pStyle w:val="BodyText"/>
        <w:spacing w:before="6"/>
        <w:rPr>
          <w:b/>
          <w:sz w:val="27"/>
        </w:rPr>
      </w:pPr>
    </w:p>
    <w:p>
      <w:pPr>
        <w:pStyle w:val="Heading1"/>
        <w:numPr>
          <w:ilvl w:val="0"/>
          <w:numId w:val="1"/>
        </w:numPr>
        <w:tabs>
          <w:tab w:pos="740" w:val="left" w:leader="none"/>
        </w:tabs>
        <w:spacing w:line="240" w:lineRule="auto" w:before="0" w:after="0"/>
        <w:ind w:left="739" w:right="0" w:hanging="359"/>
        <w:jc w:val="left"/>
      </w:pPr>
      <w:r>
        <w:rPr/>
        <w:t>Objective</w:t>
      </w:r>
    </w:p>
    <w:p>
      <w:pPr>
        <w:pStyle w:val="BodyText"/>
        <w:spacing w:line="259" w:lineRule="auto" w:before="20"/>
        <w:ind w:left="739" w:right="110"/>
      </w:pPr>
      <w:r>
        <w:rPr/>
        <w:t>To ensure that the Principal Investigator (PI) and all research team members assisting in the conduct of clinical research are informed about their obligations and responsibilities as they pertain to Good Clinical Practices (GCP), the investigational plan, applicable regulations, guidances, and institutional policies. This Standard Operating Procedure (SOP) applies to the written procedures followed by all members of a clinical research team involved in the conduct of human subjects’ research at The Ohio State University Wexner Medical Center (OSUWMC), hereafter called the investigational site. These detailed instructions promote compliance in conducting clinical research.</w:t>
      </w:r>
    </w:p>
    <w:p>
      <w:pPr>
        <w:pStyle w:val="BodyText"/>
        <w:spacing w:before="8"/>
        <w:rPr>
          <w:sz w:val="23"/>
        </w:rPr>
      </w:pPr>
    </w:p>
    <w:p>
      <w:pPr>
        <w:pStyle w:val="BodyText"/>
        <w:ind w:left="739"/>
      </w:pPr>
      <w:r>
        <w:rPr>
          <w:b/>
        </w:rPr>
        <w:t>SOP-04 </w:t>
      </w:r>
      <w:r>
        <w:rPr/>
        <w:t>describes the process for reviewing feasibility for clinical research. Attachment templates include:</w:t>
      </w:r>
    </w:p>
    <w:p>
      <w:pPr>
        <w:pStyle w:val="Heading1"/>
        <w:spacing w:before="17"/>
        <w:ind w:left="1099"/>
      </w:pPr>
      <w:r>
        <w:rPr/>
        <w:t>A: Protocol Feasibility Form</w:t>
      </w:r>
    </w:p>
    <w:p>
      <w:pPr>
        <w:spacing w:before="20"/>
        <w:ind w:left="1099" w:right="0" w:firstLine="0"/>
        <w:jc w:val="left"/>
        <w:rPr>
          <w:b/>
          <w:sz w:val="22"/>
        </w:rPr>
      </w:pPr>
      <w:r>
        <w:rPr>
          <w:b/>
          <w:sz w:val="22"/>
        </w:rPr>
        <w:t>B: Protocol Feasibility Score Card</w:t>
      </w:r>
    </w:p>
    <w:p>
      <w:pPr>
        <w:pStyle w:val="BodyText"/>
        <w:spacing w:before="5"/>
        <w:rPr>
          <w:b/>
          <w:sz w:val="25"/>
        </w:rPr>
      </w:pPr>
    </w:p>
    <w:p>
      <w:pPr>
        <w:pStyle w:val="ListParagraph"/>
        <w:numPr>
          <w:ilvl w:val="0"/>
          <w:numId w:val="1"/>
        </w:numPr>
        <w:tabs>
          <w:tab w:pos="740" w:val="left" w:leader="none"/>
        </w:tabs>
        <w:spacing w:line="240" w:lineRule="auto" w:before="1" w:after="0"/>
        <w:ind w:left="739" w:right="0" w:hanging="359"/>
        <w:jc w:val="left"/>
        <w:rPr>
          <w:b/>
          <w:sz w:val="22"/>
        </w:rPr>
      </w:pPr>
      <w:r>
        <w:rPr>
          <w:b/>
          <w:sz w:val="22"/>
        </w:rPr>
        <w:t>Responsibility</w:t>
      </w:r>
    </w:p>
    <w:p>
      <w:pPr>
        <w:pStyle w:val="BodyText"/>
        <w:spacing w:line="259" w:lineRule="auto" w:before="20"/>
        <w:ind w:left="739" w:right="124"/>
      </w:pPr>
      <w:r>
        <w:rPr/>
        <w:t>The College of Medicine Clinical Trials Management Organization (COM-CTMO) develops, implements, and maintains SOPs.  The need to write a new or revise an existing SOP is based upon changes to federal regulations, guidelines, institutional policies, or procedures. These documents will be provided to departments and research teams conducting human subjects’ research. Departments or research teams may develop additional research SOPs or a Research Procedure Addendum (RPA) to expand on an existing SOP, however this need should be</w:t>
      </w:r>
      <w:r>
        <w:rPr>
          <w:spacing w:val="-11"/>
        </w:rPr>
        <w:t> </w:t>
      </w:r>
      <w:r>
        <w:rPr/>
        <w:t>limited.</w:t>
      </w:r>
    </w:p>
    <w:p>
      <w:pPr>
        <w:pStyle w:val="BodyText"/>
        <w:spacing w:before="8"/>
        <w:rPr>
          <w:sz w:val="23"/>
        </w:rPr>
      </w:pPr>
    </w:p>
    <w:p>
      <w:pPr>
        <w:pStyle w:val="BodyText"/>
        <w:spacing w:line="259" w:lineRule="auto"/>
        <w:ind w:left="739" w:right="466"/>
      </w:pPr>
      <w:r>
        <w:rPr/>
        <w:t>The PI is ultimately accountable for all clinical research activities and is responsible for the appropriate delegation of tasks to individuals with adequate training and education to perform such tasks. It is the responsibility of all members of the clinical research team involved in supervising, managing, or conducting study-related activities to follow the SOPs. The clinical research team may include but is not limited to the following members:</w:t>
      </w:r>
    </w:p>
    <w:p>
      <w:pPr>
        <w:pStyle w:val="Heading1"/>
        <w:spacing w:before="160"/>
        <w:ind w:left="4223" w:right="3732"/>
        <w:jc w:val="center"/>
      </w:pPr>
      <w:r>
        <w:rPr>
          <w:u w:val="single"/>
        </w:rPr>
        <w:t>Research Team Members</w:t>
      </w:r>
    </w:p>
    <w:p>
      <w:pPr>
        <w:pStyle w:val="BodyText"/>
        <w:tabs>
          <w:tab w:pos="6063" w:val="left" w:leader="none"/>
        </w:tabs>
        <w:spacing w:before="71"/>
        <w:ind w:left="2343" w:right="1813"/>
      </w:pPr>
      <w:r>
        <w:rPr/>
        <w:t>Principal</w:t>
      </w:r>
      <w:r>
        <w:rPr>
          <w:spacing w:val="-2"/>
        </w:rPr>
        <w:t> </w:t>
      </w:r>
      <w:r>
        <w:rPr/>
        <w:t>Investigator</w:t>
      </w:r>
      <w:r>
        <w:rPr>
          <w:spacing w:val="-2"/>
        </w:rPr>
        <w:t> </w:t>
      </w:r>
      <w:r>
        <w:rPr/>
        <w:t>(PI)</w:t>
        <w:tab/>
        <w:t>Clinical Research</w:t>
      </w:r>
      <w:r>
        <w:rPr>
          <w:spacing w:val="-6"/>
        </w:rPr>
        <w:t> </w:t>
      </w:r>
      <w:r>
        <w:rPr/>
        <w:t>Coordinator</w:t>
      </w:r>
      <w:r>
        <w:rPr>
          <w:spacing w:val="-4"/>
        </w:rPr>
        <w:t> </w:t>
      </w:r>
      <w:r>
        <w:rPr/>
        <w:t>(CRC)</w:t>
      </w:r>
      <w:r>
        <w:rPr>
          <w:w w:val="100"/>
        </w:rPr>
        <w:t> </w:t>
      </w:r>
      <w:r>
        <w:rPr/>
        <w:t>Sub-Investigator</w:t>
      </w:r>
      <w:r>
        <w:rPr>
          <w:spacing w:val="-3"/>
        </w:rPr>
        <w:t> </w:t>
      </w:r>
      <w:r>
        <w:rPr/>
        <w:t>(Sub-I)</w:t>
        <w:tab/>
        <w:t>Clinical Research</w:t>
      </w:r>
      <w:r>
        <w:rPr>
          <w:spacing w:val="-8"/>
        </w:rPr>
        <w:t> </w:t>
      </w:r>
      <w:r>
        <w:rPr/>
        <w:t>Assistant</w:t>
      </w:r>
      <w:r>
        <w:rPr>
          <w:spacing w:val="-4"/>
        </w:rPr>
        <w:t> </w:t>
      </w:r>
      <w:r>
        <w:rPr/>
        <w:t>(CRA)</w:t>
      </w:r>
      <w:r>
        <w:rPr>
          <w:w w:val="100"/>
        </w:rPr>
        <w:t> </w:t>
      </w:r>
      <w:r>
        <w:rPr/>
        <w:t>Clinical Research</w:t>
      </w:r>
      <w:r>
        <w:rPr>
          <w:spacing w:val="-4"/>
        </w:rPr>
        <w:t> </w:t>
      </w:r>
      <w:r>
        <w:rPr/>
        <w:t>Manager</w:t>
      </w:r>
      <w:r>
        <w:rPr>
          <w:spacing w:val="-3"/>
        </w:rPr>
        <w:t> </w:t>
      </w:r>
      <w:r>
        <w:rPr/>
        <w:t>(CRM)</w:t>
        <w:tab/>
        <w:t>Other Research Staff</w:t>
      </w:r>
      <w:r>
        <w:rPr>
          <w:spacing w:val="-11"/>
        </w:rPr>
        <w:t> </w:t>
      </w:r>
      <w:r>
        <w:rPr/>
        <w:t>as</w:t>
      </w:r>
      <w:r>
        <w:rPr>
          <w:spacing w:val="-3"/>
        </w:rPr>
        <w:t> </w:t>
      </w:r>
      <w:r>
        <w:rPr/>
        <w:t>appropriate</w:t>
      </w:r>
      <w:r>
        <w:rPr>
          <w:w w:val="100"/>
        </w:rPr>
        <w:t> </w:t>
      </w:r>
      <w:r>
        <w:rPr/>
        <w:t>Clinical Research</w:t>
      </w:r>
      <w:r>
        <w:rPr>
          <w:spacing w:val="-4"/>
        </w:rPr>
        <w:t> </w:t>
      </w:r>
      <w:r>
        <w:rPr/>
        <w:t>Specialist</w:t>
      </w:r>
      <w:r>
        <w:rPr>
          <w:spacing w:val="-3"/>
        </w:rPr>
        <w:t> </w:t>
      </w:r>
      <w:r>
        <w:rPr/>
        <w:t>(CRS)</w:t>
        <w:tab/>
        <w:t>Administrative and Support</w:t>
      </w:r>
      <w:r>
        <w:rPr>
          <w:spacing w:val="-9"/>
        </w:rPr>
        <w:t> </w:t>
      </w:r>
      <w:r>
        <w:rPr/>
        <w:t>Staff</w:t>
      </w:r>
    </w:p>
    <w:p>
      <w:pPr>
        <w:pStyle w:val="BodyText"/>
        <w:spacing w:before="10"/>
        <w:rPr>
          <w:sz w:val="23"/>
        </w:rPr>
      </w:pPr>
    </w:p>
    <w:p>
      <w:pPr>
        <w:pStyle w:val="Heading1"/>
        <w:numPr>
          <w:ilvl w:val="0"/>
          <w:numId w:val="1"/>
        </w:numPr>
        <w:tabs>
          <w:tab w:pos="740" w:val="left" w:leader="none"/>
        </w:tabs>
        <w:spacing w:line="240" w:lineRule="auto" w:before="0" w:after="0"/>
        <w:ind w:left="740" w:right="0" w:hanging="360"/>
        <w:jc w:val="left"/>
      </w:pPr>
      <w:r>
        <w:rPr/>
        <w:t>Definitions</w:t>
      </w:r>
    </w:p>
    <w:p>
      <w:pPr>
        <w:pStyle w:val="BodyText"/>
        <w:spacing w:line="259" w:lineRule="auto" w:before="20"/>
        <w:ind w:left="740" w:right="1003"/>
      </w:pPr>
      <w:r>
        <w:rPr/>
        <w:t>Please refer to the SOP Glossary document for detailed definitions of commonly used clinical research terminology.</w:t>
      </w:r>
    </w:p>
    <w:p>
      <w:pPr>
        <w:spacing w:after="0" w:line="259" w:lineRule="auto"/>
        <w:sectPr>
          <w:headerReference w:type="default" r:id="rId5"/>
          <w:footerReference w:type="default" r:id="rId6"/>
          <w:type w:val="continuous"/>
          <w:pgSz w:w="12240" w:h="15840"/>
          <w:pgMar w:header="270" w:footer="435" w:top="780" w:bottom="620" w:left="340" w:right="620"/>
          <w:pgNumType w:start="1"/>
        </w:sectPr>
      </w:pPr>
    </w:p>
    <w:p>
      <w:pPr>
        <w:pStyle w:val="BodyText"/>
        <w:spacing w:before="2"/>
        <w:rPr>
          <w:sz w:val="13"/>
        </w:rPr>
      </w:pPr>
    </w:p>
    <w:p>
      <w:pPr>
        <w:pStyle w:val="Heading1"/>
        <w:numPr>
          <w:ilvl w:val="0"/>
          <w:numId w:val="1"/>
        </w:numPr>
        <w:tabs>
          <w:tab w:pos="740" w:val="left" w:leader="none"/>
        </w:tabs>
        <w:spacing w:line="240" w:lineRule="auto" w:before="101" w:after="0"/>
        <w:ind w:left="739" w:right="0" w:hanging="359"/>
        <w:jc w:val="left"/>
      </w:pPr>
      <w:r>
        <w:rPr/>
        <w:t>Procedures</w:t>
      </w:r>
    </w:p>
    <w:p>
      <w:pPr>
        <w:pStyle w:val="ListParagraph"/>
        <w:numPr>
          <w:ilvl w:val="1"/>
          <w:numId w:val="1"/>
        </w:numPr>
        <w:tabs>
          <w:tab w:pos="1012" w:val="left" w:leader="none"/>
        </w:tabs>
        <w:spacing w:line="240" w:lineRule="auto" w:before="20" w:after="0"/>
        <w:ind w:left="1011" w:right="0" w:hanging="272"/>
        <w:jc w:val="left"/>
        <w:rPr>
          <w:b/>
          <w:sz w:val="22"/>
        </w:rPr>
      </w:pPr>
      <w:r>
        <w:rPr>
          <w:b/>
          <w:sz w:val="22"/>
        </w:rPr>
        <w:t>Protocol</w:t>
      </w:r>
      <w:r>
        <w:rPr>
          <w:b/>
          <w:spacing w:val="-8"/>
          <w:sz w:val="22"/>
        </w:rPr>
        <w:t> </w:t>
      </w:r>
      <w:r>
        <w:rPr>
          <w:b/>
          <w:sz w:val="22"/>
        </w:rPr>
        <w:t>Feasibility</w:t>
      </w:r>
    </w:p>
    <w:p>
      <w:pPr>
        <w:pStyle w:val="BodyText"/>
        <w:spacing w:line="259" w:lineRule="auto" w:before="20"/>
        <w:ind w:left="739" w:right="217"/>
      </w:pPr>
      <w:r>
        <w:rPr/>
        <w:t>The delegated clinical research team members will ensure that the site has received critical study documents such as the protocol, consent template, the Investigator’s Brochure (if applicable), lab and/or pharmacy manual (if applicable), Case Report Forms (if available), sample budget worksheet, and a draft contract after the Confidential Disclosure Agreement (CDA) has been executed by the Technology Commercialization Office.</w:t>
      </w:r>
    </w:p>
    <w:p>
      <w:pPr>
        <w:spacing w:line="259" w:lineRule="auto" w:before="158"/>
        <w:ind w:left="739" w:right="217" w:firstLine="0"/>
        <w:jc w:val="left"/>
        <w:rPr>
          <w:sz w:val="22"/>
        </w:rPr>
      </w:pPr>
      <w:r>
        <w:rPr>
          <w:sz w:val="22"/>
        </w:rPr>
        <w:t>The PI, in collaboration with the other research team members, will review the protocol and applicable study- related materials to assess the feasibility of conducting the study at this site </w:t>
      </w:r>
      <w:r>
        <w:rPr>
          <w:i/>
          <w:sz w:val="22"/>
        </w:rPr>
        <w:t>(See Attachment A: Protocol </w:t>
      </w:r>
      <w:r>
        <w:rPr>
          <w:i/>
          <w:sz w:val="22"/>
        </w:rPr>
        <w:t>Feasibility Form and Attachment B: Protocol Feasibility Score Card)</w:t>
      </w:r>
      <w:r>
        <w:rPr>
          <w:sz w:val="22"/>
        </w:rPr>
        <w:t>. The following will be met:</w:t>
      </w:r>
    </w:p>
    <w:p>
      <w:pPr>
        <w:pStyle w:val="ListParagraph"/>
        <w:numPr>
          <w:ilvl w:val="2"/>
          <w:numId w:val="1"/>
        </w:numPr>
        <w:tabs>
          <w:tab w:pos="1460" w:val="left" w:leader="none"/>
          <w:tab w:pos="1461" w:val="left" w:leader="none"/>
        </w:tabs>
        <w:spacing w:line="247" w:lineRule="auto" w:before="2" w:after="0"/>
        <w:ind w:left="1460" w:right="316" w:hanging="360"/>
        <w:jc w:val="left"/>
        <w:rPr>
          <w:sz w:val="22"/>
        </w:rPr>
      </w:pPr>
      <w:r>
        <w:rPr>
          <w:sz w:val="22"/>
        </w:rPr>
        <w:t>Must be able to demonstrate (e.g., based on retrospective data) a potential for recruiting the required number of suitable subjects within the agreed recruitment</w:t>
      </w:r>
      <w:r>
        <w:rPr>
          <w:spacing w:val="-21"/>
          <w:sz w:val="22"/>
        </w:rPr>
        <w:t> </w:t>
      </w:r>
      <w:r>
        <w:rPr>
          <w:sz w:val="22"/>
        </w:rPr>
        <w:t>period.</w:t>
      </w:r>
    </w:p>
    <w:p>
      <w:pPr>
        <w:pStyle w:val="ListParagraph"/>
        <w:numPr>
          <w:ilvl w:val="2"/>
          <w:numId w:val="1"/>
        </w:numPr>
        <w:tabs>
          <w:tab w:pos="1460" w:val="left" w:leader="none"/>
          <w:tab w:pos="1461" w:val="left" w:leader="none"/>
        </w:tabs>
        <w:spacing w:line="247" w:lineRule="auto" w:before="60" w:after="0"/>
        <w:ind w:left="1460" w:right="144" w:hanging="360"/>
        <w:jc w:val="left"/>
        <w:rPr>
          <w:sz w:val="22"/>
        </w:rPr>
      </w:pPr>
      <w:r>
        <w:rPr>
          <w:sz w:val="22"/>
        </w:rPr>
        <w:t>Must have sufficient time to properly conduct and complete the research study within the agreed study period.</w:t>
      </w:r>
    </w:p>
    <w:p>
      <w:pPr>
        <w:pStyle w:val="ListParagraph"/>
        <w:numPr>
          <w:ilvl w:val="2"/>
          <w:numId w:val="1"/>
        </w:numPr>
        <w:tabs>
          <w:tab w:pos="1460" w:val="left" w:leader="none"/>
          <w:tab w:pos="1461" w:val="left" w:leader="none"/>
        </w:tabs>
        <w:spacing w:line="244" w:lineRule="auto" w:before="57" w:after="0"/>
        <w:ind w:left="1460" w:right="693" w:hanging="360"/>
        <w:jc w:val="left"/>
        <w:rPr>
          <w:sz w:val="22"/>
        </w:rPr>
      </w:pPr>
      <w:r>
        <w:rPr>
          <w:sz w:val="22"/>
        </w:rPr>
        <w:t>Must have an adequate number of qualified staff available and adequate facilities for the foreseen duration of the study to conduct the study properly and</w:t>
      </w:r>
      <w:r>
        <w:rPr>
          <w:spacing w:val="-23"/>
          <w:sz w:val="22"/>
        </w:rPr>
        <w:t> </w:t>
      </w:r>
      <w:r>
        <w:rPr>
          <w:sz w:val="22"/>
        </w:rPr>
        <w:t>safely.</w:t>
      </w:r>
    </w:p>
    <w:p>
      <w:pPr>
        <w:pStyle w:val="BodyText"/>
        <w:spacing w:before="8"/>
        <w:rPr>
          <w:sz w:val="23"/>
        </w:rPr>
      </w:pPr>
    </w:p>
    <w:p>
      <w:pPr>
        <w:pStyle w:val="BodyText"/>
        <w:spacing w:line="247" w:lineRule="auto"/>
        <w:ind w:left="740" w:right="158"/>
      </w:pPr>
      <w:r>
        <w:rPr/>
        <w:t>If the PI wishes to pursue the clinical research study and the sponsor requests a site qualification visit, the research team members will work with the PI and sponsor to find a mutually agreed upon date. The PI, in collaboration with the research team member, will identify key research personnel who will be involved in the conduct of the clinical research study.</w:t>
      </w:r>
    </w:p>
    <w:p>
      <w:pPr>
        <w:pStyle w:val="BodyText"/>
        <w:spacing w:before="6"/>
        <w:rPr>
          <w:sz w:val="24"/>
        </w:rPr>
      </w:pPr>
    </w:p>
    <w:p>
      <w:pPr>
        <w:pStyle w:val="Heading1"/>
        <w:numPr>
          <w:ilvl w:val="0"/>
          <w:numId w:val="1"/>
        </w:numPr>
        <w:tabs>
          <w:tab w:pos="741" w:val="left" w:leader="none"/>
        </w:tabs>
        <w:spacing w:line="240" w:lineRule="auto" w:before="0" w:after="19"/>
        <w:ind w:left="740" w:right="0" w:hanging="360"/>
        <w:jc w:val="left"/>
      </w:pPr>
      <w:r>
        <w:rPr/>
        <w:t>Applicable Regulations and</w:t>
      </w:r>
      <w:r>
        <w:rPr>
          <w:spacing w:val="-9"/>
        </w:rPr>
        <w:t> </w:t>
      </w:r>
      <w:r>
        <w:rPr/>
        <w:t>Guidances</w:t>
      </w:r>
    </w:p>
    <w:p>
      <w:pPr>
        <w:pStyle w:val="BodyText"/>
        <w:spacing w:line="20" w:lineRule="exact"/>
        <w:ind w:left="730"/>
        <w:rPr>
          <w:sz w:val="2"/>
        </w:rPr>
      </w:pPr>
      <w:r>
        <w:rPr>
          <w:sz w:val="2"/>
        </w:rPr>
        <w:pict>
          <v:group style="width:484.4pt;height:1pt;mso-position-horizontal-relative:char;mso-position-vertical-relative:line" coordorigin="0,0" coordsize="9688,20">
            <v:line style="position:absolute" from="10,10" to="4844,10" stroked="true" strokeweight=".959pt" strokecolor="#000000">
              <v:stroke dashstyle="solid"/>
            </v:line>
            <v:line style="position:absolute" from="4844,10" to="4863,10" stroked="true" strokeweight=".959pt" strokecolor="#000000">
              <v:stroke dashstyle="solid"/>
            </v:line>
            <v:line style="position:absolute" from="4863,10" to="9677,10" stroked="true" strokeweight=".959pt" strokecolor="#000000">
              <v:stroke dashstyle="solid"/>
            </v:line>
          </v:group>
        </w:pict>
      </w:r>
      <w:r>
        <w:rPr>
          <w:sz w:val="2"/>
        </w:rPr>
      </w:r>
    </w:p>
    <w:p>
      <w:pPr>
        <w:tabs>
          <w:tab w:pos="7695" w:val="left" w:leader="none"/>
        </w:tabs>
        <w:spacing w:before="193"/>
        <w:ind w:left="1685" w:right="0" w:firstLine="0"/>
        <w:jc w:val="left"/>
        <w:rPr>
          <w:b/>
          <w:sz w:val="22"/>
        </w:rPr>
      </w:pPr>
      <w:r>
        <w:rPr/>
        <w:pict>
          <v:group style="position:absolute;margin-left:54pt;margin-top:28.602137pt;width:483.4pt;height:37.5pt;mso-position-horizontal-relative:page;mso-position-vertical-relative:paragraph;z-index:1072;mso-wrap-distance-left:0;mso-wrap-distance-right:0" coordorigin="1080,572" coordsize="9668,750">
            <v:rect style="position:absolute;left:1080;top:688;width:4834;height:634" filled="true" fillcolor="#c1c2c2" stroked="false">
              <v:fill type="solid"/>
            </v:rect>
            <v:rect style="position:absolute;left:1080;top:865;width:4718;height:278" filled="true" fillcolor="#c1c2c2" stroked="false">
              <v:fill type="solid"/>
            </v:rect>
            <v:rect style="position:absolute;left:5914;top:688;width:4831;height:634" filled="true" fillcolor="#c1c2c2" stroked="false">
              <v:fill type="solid"/>
            </v:rect>
            <v:rect style="position:absolute;left:5914;top:865;width:4718;height:278" filled="true" fillcolor="#c1c2c2" stroked="false">
              <v:fill type="solid"/>
            </v:rect>
            <v:rect style="position:absolute;left:1080;top:572;width:4834;height:19" filled="true" fillcolor="#000000" stroked="false">
              <v:fill type="solid"/>
            </v:rect>
            <v:rect style="position:absolute;left:1080;top:592;width:4834;height:96" filled="true" fillcolor="#c1c2c2" stroked="false">
              <v:fill type="solid"/>
            </v:rect>
            <v:line style="position:absolute" from="5923,592" to="5923,688" stroked="true" strokeweight=".96pt" strokecolor="#c1c2c2">
              <v:stroke dashstyle="solid"/>
            </v:line>
            <v:line style="position:absolute" from="5914,582" to="5933,582" stroked="true" strokeweight=".96pt" strokecolor="#000000">
              <v:stroke dashstyle="solid"/>
            </v:line>
            <v:rect style="position:absolute;left:5933;top:572;width:4814;height:19" filled="true" fillcolor="#000000" stroked="false">
              <v:fill type="solid"/>
            </v:rect>
            <v:rect style="position:absolute;left:5933;top:592;width:4814;height:96" filled="true" fillcolor="#c1c2c2" stroked="false">
              <v:fill type="solid"/>
            </v:rect>
            <v:shape style="position:absolute;left:1080;top:582;width:9668;height:740" type="#_x0000_t202" filled="false" stroked="false">
              <v:textbox inset="0,0,0,0">
                <w:txbxContent>
                  <w:p>
                    <w:pPr>
                      <w:spacing w:line="240" w:lineRule="auto" w:before="10"/>
                      <w:rPr>
                        <w:b/>
                        <w:sz w:val="23"/>
                      </w:rPr>
                    </w:pPr>
                  </w:p>
                  <w:p>
                    <w:pPr>
                      <w:tabs>
                        <w:tab w:pos="4833" w:val="left" w:leader="none"/>
                      </w:tabs>
                      <w:spacing w:before="1"/>
                      <w:ind w:left="107" w:right="0" w:firstLine="0"/>
                      <w:jc w:val="left"/>
                      <w:rPr>
                        <w:sz w:val="22"/>
                      </w:rPr>
                    </w:pPr>
                    <w:r>
                      <w:rPr>
                        <w:b/>
                        <w:sz w:val="22"/>
                      </w:rPr>
                      <w:t>21</w:t>
                    </w:r>
                    <w:r>
                      <w:rPr>
                        <w:b/>
                        <w:spacing w:val="-3"/>
                        <w:sz w:val="22"/>
                      </w:rPr>
                      <w:t> </w:t>
                    </w:r>
                    <w:r>
                      <w:rPr>
                        <w:b/>
                        <w:sz w:val="22"/>
                      </w:rPr>
                      <w:t>CFR</w:t>
                    </w:r>
                    <w:r>
                      <w:rPr>
                        <w:b/>
                        <w:spacing w:val="-2"/>
                        <w:sz w:val="22"/>
                      </w:rPr>
                      <w:t> </w:t>
                    </w:r>
                    <w:r>
                      <w:rPr>
                        <w:b/>
                        <w:sz w:val="22"/>
                      </w:rPr>
                      <w:t>11</w:t>
                      <w:tab/>
                    </w:r>
                    <w:r>
                      <w:rPr>
                        <w:color w:val="0000FF"/>
                        <w:sz w:val="22"/>
                        <w:u w:val="single" w:color="0000FF"/>
                      </w:rPr>
                      <w:t>Electronic Records; Electronic</w:t>
                    </w:r>
                    <w:r>
                      <w:rPr>
                        <w:color w:val="0000FF"/>
                        <w:spacing w:val="-12"/>
                        <w:sz w:val="22"/>
                        <w:u w:val="single" w:color="0000FF"/>
                      </w:rPr>
                      <w:t> </w:t>
                    </w:r>
                    <w:r>
                      <w:rPr>
                        <w:color w:val="0000FF"/>
                        <w:sz w:val="22"/>
                        <w:u w:val="single" w:color="0000FF"/>
                      </w:rPr>
                      <w:t>Signatures</w:t>
                    </w:r>
                  </w:p>
                </w:txbxContent>
              </v:textbox>
              <w10:wrap type="none"/>
            </v:shape>
            <w10:wrap type="topAndBottom"/>
          </v:group>
        </w:pict>
      </w:r>
      <w:r>
        <w:rPr>
          <w:b/>
          <w:sz w:val="22"/>
        </w:rPr>
        <w:t>Regulation/</w:t>
      </w:r>
      <w:r>
        <w:rPr>
          <w:b/>
          <w:spacing w:val="-4"/>
          <w:sz w:val="22"/>
        </w:rPr>
        <w:t> </w:t>
      </w:r>
      <w:r>
        <w:rPr>
          <w:b/>
          <w:sz w:val="22"/>
        </w:rPr>
        <w:t>Guidance/Policy</w:t>
        <w:tab/>
        <w:t>Title</w:t>
      </w:r>
    </w:p>
    <w:p>
      <w:pPr>
        <w:pStyle w:val="BodyText"/>
        <w:spacing w:before="7"/>
        <w:rPr>
          <w:b/>
          <w:sz w:val="11"/>
        </w:rPr>
      </w:pPr>
    </w:p>
    <w:p>
      <w:pPr>
        <w:tabs>
          <w:tab w:pos="5573" w:val="left" w:leader="none"/>
        </w:tabs>
        <w:spacing w:before="101"/>
        <w:ind w:left="848" w:right="0" w:firstLine="0"/>
        <w:jc w:val="left"/>
        <w:rPr>
          <w:sz w:val="22"/>
        </w:rPr>
      </w:pPr>
      <w:r>
        <w:rPr>
          <w:b/>
          <w:sz w:val="22"/>
        </w:rPr>
        <w:t>21</w:t>
      </w:r>
      <w:r>
        <w:rPr>
          <w:b/>
          <w:spacing w:val="-3"/>
          <w:sz w:val="22"/>
        </w:rPr>
        <w:t> </w:t>
      </w:r>
      <w:r>
        <w:rPr>
          <w:b/>
          <w:sz w:val="22"/>
        </w:rPr>
        <w:t>CFR</w:t>
      </w:r>
      <w:r>
        <w:rPr>
          <w:b/>
          <w:spacing w:val="-2"/>
          <w:sz w:val="22"/>
        </w:rPr>
        <w:t> </w:t>
      </w:r>
      <w:r>
        <w:rPr>
          <w:b/>
          <w:sz w:val="22"/>
        </w:rPr>
        <w:t>50</w:t>
        <w:tab/>
      </w:r>
      <w:r>
        <w:rPr>
          <w:color w:val="0000FF"/>
          <w:sz w:val="22"/>
          <w:u w:val="single" w:color="0000FF"/>
        </w:rPr>
        <w:t>Protection of Human</w:t>
      </w:r>
      <w:r>
        <w:rPr>
          <w:color w:val="0000FF"/>
          <w:spacing w:val="-8"/>
          <w:sz w:val="22"/>
          <w:u w:val="single" w:color="0000FF"/>
        </w:rPr>
        <w:t> </w:t>
      </w:r>
      <w:r>
        <w:rPr>
          <w:color w:val="0000FF"/>
          <w:sz w:val="22"/>
          <w:u w:val="single" w:color="0000FF"/>
        </w:rPr>
        <w:t>Subjects</w:t>
      </w:r>
    </w:p>
    <w:p>
      <w:pPr>
        <w:pStyle w:val="BodyText"/>
        <w:spacing w:before="7"/>
        <w:rPr>
          <w:sz w:val="14"/>
        </w:rPr>
      </w:pPr>
      <w:r>
        <w:rPr/>
        <w:pict>
          <v:shape style="position:absolute;margin-left:54pt;margin-top:9.786274pt;width:483.4pt;height:36.15pt;mso-position-horizontal-relative:page;mso-position-vertical-relative:paragraph;z-index:1096;mso-wrap-distance-left:0;mso-wrap-distance-right:0" type="#_x0000_t202" filled="true" fillcolor="#c1c2c2" stroked="false">
            <v:textbox inset="0,0,0,0">
              <w:txbxContent>
                <w:p>
                  <w:pPr>
                    <w:pStyle w:val="BodyText"/>
                    <w:spacing w:before="8"/>
                  </w:pPr>
                </w:p>
                <w:p>
                  <w:pPr>
                    <w:pStyle w:val="BodyText"/>
                    <w:tabs>
                      <w:tab w:pos="4833" w:val="left" w:leader="none"/>
                    </w:tabs>
                    <w:ind w:left="107"/>
                  </w:pPr>
                  <w:r>
                    <w:rPr>
                      <w:b/>
                    </w:rPr>
                    <w:t>21</w:t>
                  </w:r>
                  <w:r>
                    <w:rPr>
                      <w:b/>
                      <w:spacing w:val="-3"/>
                    </w:rPr>
                    <w:t> </w:t>
                  </w:r>
                  <w:r>
                    <w:rPr>
                      <w:b/>
                    </w:rPr>
                    <w:t>CFR</w:t>
                  </w:r>
                  <w:r>
                    <w:rPr>
                      <w:b/>
                      <w:spacing w:val="-2"/>
                    </w:rPr>
                    <w:t> </w:t>
                  </w:r>
                  <w:r>
                    <w:rPr>
                      <w:b/>
                    </w:rPr>
                    <w:t>54</w:t>
                    <w:tab/>
                  </w:r>
                  <w:r>
                    <w:rPr>
                      <w:color w:val="0000FF"/>
                      <w:u w:val="single" w:color="0000FF"/>
                    </w:rPr>
                    <w:t>Financial Disclosure by Clinical</w:t>
                  </w:r>
                  <w:r>
                    <w:rPr>
                      <w:color w:val="0000FF"/>
                      <w:spacing w:val="-14"/>
                      <w:u w:val="single" w:color="0000FF"/>
                    </w:rPr>
                    <w:t> </w:t>
                  </w:r>
                  <w:r>
                    <w:rPr>
                      <w:color w:val="0000FF"/>
                      <w:u w:val="single" w:color="0000FF"/>
                    </w:rPr>
                    <w:t>Investigators</w:t>
                  </w:r>
                </w:p>
              </w:txbxContent>
            </v:textbox>
            <v:fill type="solid"/>
            <w10:wrap type="topAndBottom"/>
          </v:shape>
        </w:pict>
      </w:r>
    </w:p>
    <w:p>
      <w:pPr>
        <w:pStyle w:val="BodyText"/>
        <w:spacing w:before="9"/>
        <w:rPr>
          <w:sz w:val="12"/>
        </w:rPr>
      </w:pPr>
    </w:p>
    <w:p>
      <w:pPr>
        <w:tabs>
          <w:tab w:pos="5573" w:val="left" w:leader="none"/>
        </w:tabs>
        <w:spacing w:before="101"/>
        <w:ind w:left="848" w:right="0" w:firstLine="0"/>
        <w:jc w:val="left"/>
        <w:rPr>
          <w:sz w:val="22"/>
        </w:rPr>
      </w:pPr>
      <w:r>
        <w:rPr>
          <w:b/>
          <w:sz w:val="22"/>
        </w:rPr>
        <w:t>21</w:t>
      </w:r>
      <w:r>
        <w:rPr>
          <w:b/>
          <w:spacing w:val="-3"/>
          <w:sz w:val="22"/>
        </w:rPr>
        <w:t> </w:t>
      </w:r>
      <w:r>
        <w:rPr>
          <w:b/>
          <w:sz w:val="22"/>
        </w:rPr>
        <w:t>CFR</w:t>
      </w:r>
      <w:r>
        <w:rPr>
          <w:b/>
          <w:spacing w:val="-2"/>
          <w:sz w:val="22"/>
        </w:rPr>
        <w:t> </w:t>
      </w:r>
      <w:r>
        <w:rPr>
          <w:b/>
          <w:sz w:val="22"/>
        </w:rPr>
        <w:t>56</w:t>
        <w:tab/>
      </w:r>
      <w:r>
        <w:rPr>
          <w:color w:val="0000FF"/>
          <w:sz w:val="22"/>
          <w:u w:val="single" w:color="0000FF"/>
        </w:rPr>
        <w:t>Institutional Review</w:t>
      </w:r>
      <w:r>
        <w:rPr>
          <w:color w:val="0000FF"/>
          <w:spacing w:val="-9"/>
          <w:sz w:val="22"/>
          <w:u w:val="single" w:color="0000FF"/>
        </w:rPr>
        <w:t> </w:t>
      </w:r>
      <w:r>
        <w:rPr>
          <w:color w:val="0000FF"/>
          <w:sz w:val="22"/>
          <w:u w:val="single" w:color="0000FF"/>
        </w:rPr>
        <w:t>Boards</w:t>
      </w:r>
    </w:p>
    <w:p>
      <w:pPr>
        <w:pStyle w:val="BodyText"/>
        <w:spacing w:before="7"/>
        <w:rPr>
          <w:sz w:val="14"/>
        </w:rPr>
      </w:pPr>
      <w:r>
        <w:rPr/>
        <w:pict>
          <v:shape style="position:absolute;margin-left:54pt;margin-top:9.772466pt;width:483.4pt;height:36.15pt;mso-position-horizontal-relative:page;mso-position-vertical-relative:paragraph;z-index:1120;mso-wrap-distance-left:0;mso-wrap-distance-right:0" type="#_x0000_t202" filled="true" fillcolor="#c1c2c2" stroked="false">
            <v:textbox inset="0,0,0,0">
              <w:txbxContent>
                <w:p>
                  <w:pPr>
                    <w:pStyle w:val="BodyText"/>
                    <w:spacing w:before="8"/>
                  </w:pPr>
                </w:p>
                <w:p>
                  <w:pPr>
                    <w:tabs>
                      <w:tab w:pos="4833" w:val="left" w:leader="none"/>
                    </w:tabs>
                    <w:spacing w:before="0"/>
                    <w:ind w:left="107" w:right="0" w:firstLine="0"/>
                    <w:jc w:val="left"/>
                    <w:rPr>
                      <w:sz w:val="22"/>
                    </w:rPr>
                  </w:pPr>
                  <w:r>
                    <w:rPr>
                      <w:b/>
                      <w:sz w:val="22"/>
                    </w:rPr>
                    <w:t>21</w:t>
                  </w:r>
                  <w:r>
                    <w:rPr>
                      <w:b/>
                      <w:spacing w:val="-3"/>
                      <w:sz w:val="22"/>
                    </w:rPr>
                    <w:t> </w:t>
                  </w:r>
                  <w:r>
                    <w:rPr>
                      <w:b/>
                      <w:sz w:val="22"/>
                    </w:rPr>
                    <w:t>CFR</w:t>
                  </w:r>
                  <w:r>
                    <w:rPr>
                      <w:b/>
                      <w:spacing w:val="-2"/>
                      <w:sz w:val="22"/>
                    </w:rPr>
                    <w:t> </w:t>
                  </w:r>
                  <w:r>
                    <w:rPr>
                      <w:b/>
                      <w:sz w:val="22"/>
                    </w:rPr>
                    <w:t>312</w:t>
                    <w:tab/>
                  </w:r>
                  <w:r>
                    <w:rPr>
                      <w:color w:val="0000FF"/>
                      <w:sz w:val="22"/>
                      <w:u w:val="single" w:color="0000FF"/>
                    </w:rPr>
                    <w:t>Investigational New Drug</w:t>
                  </w:r>
                  <w:r>
                    <w:rPr>
                      <w:color w:val="0000FF"/>
                      <w:spacing w:val="-7"/>
                      <w:sz w:val="22"/>
                      <w:u w:val="single" w:color="0000FF"/>
                    </w:rPr>
                    <w:t> </w:t>
                  </w:r>
                  <w:r>
                    <w:rPr>
                      <w:color w:val="0000FF"/>
                      <w:sz w:val="22"/>
                      <w:u w:val="single" w:color="0000FF"/>
                    </w:rPr>
                    <w:t>Application</w:t>
                  </w:r>
                </w:p>
              </w:txbxContent>
            </v:textbox>
            <v:fill type="solid"/>
            <w10:wrap type="topAndBottom"/>
          </v:shape>
        </w:pict>
      </w:r>
    </w:p>
    <w:p>
      <w:pPr>
        <w:pStyle w:val="BodyText"/>
        <w:spacing w:before="9"/>
        <w:rPr>
          <w:sz w:val="12"/>
        </w:rPr>
      </w:pPr>
    </w:p>
    <w:p>
      <w:pPr>
        <w:tabs>
          <w:tab w:pos="5573" w:val="left" w:leader="none"/>
        </w:tabs>
        <w:spacing w:before="101"/>
        <w:ind w:left="848" w:right="0" w:firstLine="0"/>
        <w:jc w:val="left"/>
        <w:rPr>
          <w:sz w:val="22"/>
        </w:rPr>
      </w:pPr>
      <w:r>
        <w:rPr>
          <w:b/>
          <w:sz w:val="22"/>
        </w:rPr>
        <w:t>21</w:t>
      </w:r>
      <w:r>
        <w:rPr>
          <w:b/>
          <w:spacing w:val="-3"/>
          <w:sz w:val="22"/>
        </w:rPr>
        <w:t> </w:t>
      </w:r>
      <w:r>
        <w:rPr>
          <w:b/>
          <w:sz w:val="22"/>
        </w:rPr>
        <w:t>CFR</w:t>
      </w:r>
      <w:r>
        <w:rPr>
          <w:b/>
          <w:spacing w:val="-2"/>
          <w:sz w:val="22"/>
        </w:rPr>
        <w:t> </w:t>
      </w:r>
      <w:r>
        <w:rPr>
          <w:b/>
          <w:sz w:val="22"/>
        </w:rPr>
        <w:t>812</w:t>
        <w:tab/>
      </w:r>
      <w:r>
        <w:rPr>
          <w:color w:val="0000FF"/>
          <w:sz w:val="22"/>
          <w:u w:val="single" w:color="0000FF"/>
        </w:rPr>
        <w:t>Investigational Device</w:t>
      </w:r>
      <w:r>
        <w:rPr>
          <w:color w:val="0000FF"/>
          <w:spacing w:val="-9"/>
          <w:sz w:val="22"/>
          <w:u w:val="single" w:color="0000FF"/>
        </w:rPr>
        <w:t> </w:t>
      </w:r>
      <w:r>
        <w:rPr>
          <w:color w:val="0000FF"/>
          <w:sz w:val="22"/>
          <w:u w:val="single" w:color="0000FF"/>
        </w:rPr>
        <w:t>Exemptions</w:t>
      </w:r>
    </w:p>
    <w:p>
      <w:pPr>
        <w:pStyle w:val="BodyText"/>
        <w:spacing w:before="1"/>
        <w:rPr>
          <w:sz w:val="13"/>
        </w:rPr>
      </w:pPr>
      <w:r>
        <w:rPr/>
        <w:pict>
          <v:group style="position:absolute;margin-left:54pt;margin-top:9.652475pt;width:483.4pt;height:36.25pt;mso-position-horizontal-relative:page;mso-position-vertical-relative:paragraph;z-index:1168;mso-wrap-distance-left:0;mso-wrap-distance-right:0" coordorigin="1080,193" coordsize="9668,725">
            <v:rect style="position:absolute;left:1080;top:193;width:4834;height:2" filled="true" fillcolor="#c1c2c2" stroked="false">
              <v:fill type="solid"/>
            </v:rect>
            <v:rect style="position:absolute;left:5914;top:193;width:4831;height:2" filled="true" fillcolor="#c1c2c2" stroked="false">
              <v:fill type="solid"/>
            </v:rect>
            <v:rect style="position:absolute;left:1080;top:291;width:4834;height:626" filled="true" fillcolor="#c1c2c2" stroked="false">
              <v:fill type="solid"/>
            </v:rect>
            <v:rect style="position:absolute;left:1080;top:464;width:4718;height:278" filled="true" fillcolor="#c1c2c2" stroked="false">
              <v:fill type="solid"/>
            </v:rect>
            <v:rect style="position:absolute;left:5914;top:291;width:4831;height:626" filled="true" fillcolor="#c1c2c2" stroked="false">
              <v:fill type="solid"/>
            </v:rect>
            <v:rect style="position:absolute;left:5914;top:464;width:4718;height:278" filled="true" fillcolor="#c1c2c2" stroked="false">
              <v:fill type="solid"/>
            </v:rect>
            <v:rect style="position:absolute;left:1080;top:195;width:4834;height:96" filled="true" fillcolor="#c1c2c2" stroked="false">
              <v:fill type="solid"/>
            </v:rect>
            <v:rect style="position:absolute;left:5914;top:195;width:4834;height:96" filled="true" fillcolor="#c1c2c2" stroked="false">
              <v:fill type="solid"/>
            </v:rect>
            <v:shape style="position:absolute;left:1080;top:195;width:9668;height:723" type="#_x0000_t202" filled="false" stroked="false">
              <v:textbox inset="0,0,0,0">
                <w:txbxContent>
                  <w:p>
                    <w:pPr>
                      <w:spacing w:line="240" w:lineRule="auto" w:before="8"/>
                      <w:rPr>
                        <w:sz w:val="22"/>
                      </w:rPr>
                    </w:pPr>
                  </w:p>
                  <w:p>
                    <w:pPr>
                      <w:tabs>
                        <w:tab w:pos="4833" w:val="left" w:leader="none"/>
                      </w:tabs>
                      <w:spacing w:before="0"/>
                      <w:ind w:left="107" w:right="0" w:firstLine="0"/>
                      <w:jc w:val="left"/>
                      <w:rPr>
                        <w:sz w:val="22"/>
                      </w:rPr>
                    </w:pPr>
                    <w:r>
                      <w:rPr>
                        <w:b/>
                        <w:sz w:val="22"/>
                      </w:rPr>
                      <w:t>45</w:t>
                    </w:r>
                    <w:r>
                      <w:rPr>
                        <w:b/>
                        <w:spacing w:val="-3"/>
                        <w:sz w:val="22"/>
                      </w:rPr>
                      <w:t> </w:t>
                    </w:r>
                    <w:r>
                      <w:rPr>
                        <w:b/>
                        <w:sz w:val="22"/>
                      </w:rPr>
                      <w:t>CFR</w:t>
                    </w:r>
                    <w:r>
                      <w:rPr>
                        <w:b/>
                        <w:spacing w:val="-2"/>
                        <w:sz w:val="22"/>
                      </w:rPr>
                      <w:t> </w:t>
                    </w:r>
                    <w:r>
                      <w:rPr>
                        <w:b/>
                        <w:sz w:val="22"/>
                      </w:rPr>
                      <w:t>46</w:t>
                      <w:tab/>
                    </w:r>
                    <w:r>
                      <w:rPr>
                        <w:color w:val="0000FF"/>
                        <w:sz w:val="22"/>
                        <w:u w:val="single" w:color="0000FF"/>
                      </w:rPr>
                      <w:t>Protection of Human</w:t>
                    </w:r>
                    <w:r>
                      <w:rPr>
                        <w:color w:val="0000FF"/>
                        <w:spacing w:val="-8"/>
                        <w:sz w:val="22"/>
                        <w:u w:val="single" w:color="0000FF"/>
                      </w:rPr>
                      <w:t> </w:t>
                    </w:r>
                    <w:r>
                      <w:rPr>
                        <w:color w:val="0000FF"/>
                        <w:sz w:val="22"/>
                        <w:u w:val="single" w:color="0000FF"/>
                      </w:rPr>
                      <w:t>Subjects</w:t>
                    </w:r>
                  </w:p>
                </w:txbxContent>
              </v:textbox>
              <w10:wrap type="none"/>
            </v:shape>
            <w10:wrap type="topAndBottom"/>
          </v:group>
        </w:pict>
      </w:r>
    </w:p>
    <w:p>
      <w:pPr>
        <w:pStyle w:val="BodyText"/>
        <w:spacing w:before="7"/>
        <w:rPr>
          <w:sz w:val="11"/>
        </w:rPr>
      </w:pPr>
    </w:p>
    <w:p>
      <w:pPr>
        <w:tabs>
          <w:tab w:pos="5573" w:val="left" w:leader="none"/>
        </w:tabs>
        <w:spacing w:before="101"/>
        <w:ind w:left="848" w:right="0" w:firstLine="0"/>
        <w:jc w:val="left"/>
        <w:rPr>
          <w:sz w:val="22"/>
        </w:rPr>
      </w:pPr>
      <w:r>
        <w:rPr>
          <w:b/>
          <w:sz w:val="22"/>
        </w:rPr>
        <w:t>45</w:t>
      </w:r>
      <w:r>
        <w:rPr>
          <w:b/>
          <w:spacing w:val="-3"/>
          <w:sz w:val="22"/>
        </w:rPr>
        <w:t> </w:t>
      </w:r>
      <w:r>
        <w:rPr>
          <w:b/>
          <w:sz w:val="22"/>
        </w:rPr>
        <w:t>CFR</w:t>
      </w:r>
      <w:r>
        <w:rPr>
          <w:b/>
          <w:spacing w:val="-2"/>
          <w:sz w:val="22"/>
        </w:rPr>
        <w:t> </w:t>
      </w:r>
      <w:r>
        <w:rPr>
          <w:b/>
          <w:sz w:val="22"/>
        </w:rPr>
        <w:t>160</w:t>
        <w:tab/>
      </w:r>
      <w:r>
        <w:rPr>
          <w:color w:val="0000FF"/>
          <w:sz w:val="22"/>
          <w:u w:val="single" w:color="0000FF"/>
        </w:rPr>
        <w:t>HIPAA Privacy</w:t>
      </w:r>
      <w:r>
        <w:rPr>
          <w:color w:val="0000FF"/>
          <w:spacing w:val="-3"/>
          <w:sz w:val="22"/>
          <w:u w:val="single" w:color="0000FF"/>
        </w:rPr>
        <w:t> </w:t>
      </w:r>
      <w:r>
        <w:rPr>
          <w:color w:val="0000FF"/>
          <w:sz w:val="22"/>
          <w:u w:val="single" w:color="0000FF"/>
        </w:rPr>
        <w:t>Rule</w:t>
      </w:r>
    </w:p>
    <w:p>
      <w:pPr>
        <w:pStyle w:val="BodyText"/>
        <w:spacing w:before="1"/>
        <w:rPr>
          <w:sz w:val="13"/>
        </w:rPr>
      </w:pPr>
      <w:r>
        <w:rPr/>
        <w:pict>
          <v:group style="position:absolute;margin-left:54pt;margin-top:9.666304pt;width:483.4pt;height:36.15pt;mso-position-horizontal-relative:page;mso-position-vertical-relative:paragraph;z-index:1216;mso-wrap-distance-left:0;mso-wrap-distance-right:0" coordorigin="1080,193" coordsize="9668,723">
            <v:rect style="position:absolute;left:1080;top:193;width:4834;height:2" filled="true" fillcolor="#c0c0c0" stroked="false">
              <v:fill type="solid"/>
            </v:rect>
            <v:rect style="position:absolute;left:5914;top:193;width:4831;height:2" filled="true" fillcolor="#c0c0c0" stroked="false">
              <v:fill type="solid"/>
            </v:rect>
            <v:rect style="position:absolute;left:1080;top:292;width:4834;height:624" filled="true" fillcolor="#c0c0c0" stroked="false">
              <v:fill type="solid"/>
            </v:rect>
            <v:rect style="position:absolute;left:1080;top:474;width:4718;height:257" filled="true" fillcolor="#c0c0c0" stroked="false">
              <v:fill type="solid"/>
            </v:rect>
            <v:rect style="position:absolute;left:5914;top:292;width:4831;height:624" filled="true" fillcolor="#c0c0c0" stroked="false">
              <v:fill type="solid"/>
            </v:rect>
            <v:rect style="position:absolute;left:5914;top:474;width:4718;height:257" filled="true" fillcolor="#c0c0c0" stroked="false">
              <v:fill type="solid"/>
            </v:rect>
            <v:rect style="position:absolute;left:1080;top:196;width:4834;height:96" filled="true" fillcolor="#c0c0c0" stroked="false">
              <v:fill type="solid"/>
            </v:rect>
            <v:rect style="position:absolute;left:5914;top:196;width:4834;height:96" filled="true" fillcolor="#c0c0c0" stroked="false">
              <v:fill type="solid"/>
            </v:rect>
            <v:shape style="position:absolute;left:1080;top:196;width:9668;height:720" type="#_x0000_t202" filled="false" stroked="false">
              <v:textbox inset="0,0,0,0">
                <w:txbxContent>
                  <w:p>
                    <w:pPr>
                      <w:spacing w:line="240" w:lineRule="auto" w:before="8"/>
                      <w:rPr>
                        <w:sz w:val="23"/>
                      </w:rPr>
                    </w:pPr>
                  </w:p>
                  <w:p>
                    <w:pPr>
                      <w:tabs>
                        <w:tab w:pos="4833" w:val="left" w:leader="none"/>
                      </w:tabs>
                      <w:spacing w:before="0"/>
                      <w:ind w:left="107" w:right="0" w:firstLine="0"/>
                      <w:jc w:val="left"/>
                      <w:rPr>
                        <w:sz w:val="22"/>
                      </w:rPr>
                    </w:pPr>
                    <w:r>
                      <w:rPr>
                        <w:b/>
                        <w:sz w:val="22"/>
                      </w:rPr>
                      <w:t>45 CFR 164 Subparts A</w:t>
                    </w:r>
                    <w:r>
                      <w:rPr>
                        <w:b/>
                        <w:spacing w:val="-8"/>
                        <w:sz w:val="22"/>
                      </w:rPr>
                      <w:t> </w:t>
                    </w:r>
                    <w:r>
                      <w:rPr>
                        <w:b/>
                        <w:sz w:val="22"/>
                      </w:rPr>
                      <w:t>and</w:t>
                    </w:r>
                    <w:r>
                      <w:rPr>
                        <w:b/>
                        <w:spacing w:val="-1"/>
                        <w:sz w:val="22"/>
                      </w:rPr>
                      <w:t> </w:t>
                    </w:r>
                    <w:r>
                      <w:rPr>
                        <w:b/>
                        <w:sz w:val="22"/>
                      </w:rPr>
                      <w:t>E</w:t>
                      <w:tab/>
                    </w:r>
                    <w:r>
                      <w:rPr>
                        <w:color w:val="0000FF"/>
                        <w:sz w:val="22"/>
                        <w:u w:val="single" w:color="0000FF"/>
                      </w:rPr>
                      <w:t>HIPAA Privacy</w:t>
                    </w:r>
                    <w:r>
                      <w:rPr>
                        <w:color w:val="0000FF"/>
                        <w:spacing w:val="-3"/>
                        <w:sz w:val="22"/>
                        <w:u w:val="single" w:color="0000FF"/>
                      </w:rPr>
                      <w:t> </w:t>
                    </w:r>
                    <w:r>
                      <w:rPr>
                        <w:color w:val="0000FF"/>
                        <w:sz w:val="22"/>
                        <w:u w:val="single" w:color="0000FF"/>
                      </w:rPr>
                      <w:t>Rule</w:t>
                    </w:r>
                  </w:p>
                </w:txbxContent>
              </v:textbox>
              <w10:wrap type="none"/>
            </v:shape>
            <w10:wrap type="topAndBottom"/>
          </v:group>
        </w:pict>
      </w:r>
    </w:p>
    <w:p>
      <w:pPr>
        <w:spacing w:after="0"/>
        <w:rPr>
          <w:sz w:val="13"/>
        </w:rPr>
        <w:sectPr>
          <w:pgSz w:w="12240" w:h="15840"/>
          <w:pgMar w:header="270" w:footer="435" w:top="780" w:bottom="620" w:left="340" w:right="640"/>
        </w:sectPr>
      </w:pPr>
    </w:p>
    <w:p>
      <w:pPr>
        <w:pStyle w:val="BodyText"/>
        <w:spacing w:before="7"/>
        <w:rPr>
          <w:sz w:val="24"/>
        </w:rPr>
      </w:pPr>
    </w:p>
    <w:p>
      <w:pPr>
        <w:spacing w:after="0"/>
        <w:rPr>
          <w:sz w:val="24"/>
        </w:rPr>
        <w:sectPr>
          <w:pgSz w:w="12240" w:h="15840"/>
          <w:pgMar w:header="270" w:footer="435" w:top="780" w:bottom="620" w:left="340" w:right="640"/>
        </w:sectPr>
      </w:pPr>
    </w:p>
    <w:p>
      <w:pPr>
        <w:pStyle w:val="Heading1"/>
        <w:spacing w:line="259" w:lineRule="auto" w:before="101"/>
        <w:ind w:left="848" w:right="-17"/>
      </w:pPr>
      <w:r>
        <w:rPr/>
        <w:pict>
          <v:shape style="position:absolute;margin-left:54.000004pt;margin-top:34.823124pt;width:483.4pt;height:32.65pt;mso-position-horizontal-relative:page;mso-position-vertical-relative:paragraph;z-index:-6712" coordorigin="1080,696" coordsize="9668,653" path="m10747,699l10745,699,10745,696,5914,696,1080,696,1080,699,1080,792,1080,795,1080,1071,1080,1349,5798,1349,5914,1349,10632,1349,10745,1349,10745,795,10747,795,10747,699e" filled="true" fillcolor="#c0c0c0" stroked="false">
            <v:path arrowok="t"/>
            <v:fill type="solid"/>
            <w10:wrap type="none"/>
          </v:shape>
        </w:pict>
      </w:r>
      <w:r>
        <w:rPr/>
        <w:t>OSU Office of Responsible Research Practices HRPP</w:t>
      </w:r>
    </w:p>
    <w:p>
      <w:pPr>
        <w:spacing w:line="259" w:lineRule="auto" w:before="131"/>
        <w:ind w:left="848" w:right="-17" w:firstLine="0"/>
        <w:jc w:val="left"/>
        <w:rPr>
          <w:b/>
          <w:sz w:val="22"/>
        </w:rPr>
      </w:pPr>
      <w:r>
        <w:rPr>
          <w:b/>
          <w:sz w:val="22"/>
        </w:rPr>
        <w:t>OSU Office of Responsible Research Practices HRPP</w:t>
      </w:r>
    </w:p>
    <w:p>
      <w:pPr>
        <w:pStyle w:val="BodyText"/>
        <w:spacing w:line="259" w:lineRule="auto" w:before="101"/>
        <w:ind w:left="144" w:right="1272"/>
      </w:pPr>
      <w:r>
        <w:rPr/>
        <w:br w:type="column"/>
      </w:r>
      <w:r>
        <w:rPr>
          <w:color w:val="0000FF"/>
          <w:u w:val="single" w:color="0000FF"/>
        </w:rPr>
        <w:t>Additional Requirements for Clinical Research: ICH GCP</w:t>
      </w:r>
    </w:p>
    <w:p>
      <w:pPr>
        <w:pStyle w:val="BodyText"/>
        <w:spacing w:line="259" w:lineRule="auto" w:before="131"/>
        <w:ind w:left="144" w:right="1351"/>
      </w:pPr>
      <w:r>
        <w:rPr>
          <w:color w:val="0000FF"/>
          <w:u w:val="single" w:color="0000FF"/>
        </w:rPr>
        <w:t>Responsibilities of Principal Investigators, Co- Investigators and Key Personnel</w:t>
      </w:r>
    </w:p>
    <w:p>
      <w:pPr>
        <w:spacing w:after="0" w:line="259" w:lineRule="auto"/>
        <w:sectPr>
          <w:type w:val="continuous"/>
          <w:pgSz w:w="12240" w:h="15840"/>
          <w:pgMar w:top="780" w:bottom="620" w:left="340" w:right="640"/>
          <w:cols w:num="2" w:equalWidth="0">
            <w:col w:w="5390" w:space="40"/>
            <w:col w:w="5830"/>
          </w:cols>
        </w:sectPr>
      </w:pPr>
    </w:p>
    <w:p>
      <w:pPr>
        <w:pStyle w:val="BodyText"/>
        <w:spacing w:before="8"/>
        <w:rPr>
          <w:sz w:val="14"/>
        </w:rPr>
      </w:pPr>
    </w:p>
    <w:p>
      <w:pPr>
        <w:tabs>
          <w:tab w:pos="5573" w:val="left" w:leader="none"/>
        </w:tabs>
        <w:spacing w:before="101"/>
        <w:ind w:left="848" w:right="0" w:firstLine="0"/>
        <w:jc w:val="left"/>
        <w:rPr>
          <w:sz w:val="22"/>
        </w:rPr>
      </w:pPr>
      <w:r>
        <w:rPr>
          <w:b/>
          <w:sz w:val="22"/>
        </w:rPr>
        <w:t>OSU Office of</w:t>
      </w:r>
      <w:r>
        <w:rPr>
          <w:b/>
          <w:spacing w:val="-6"/>
          <w:sz w:val="22"/>
        </w:rPr>
        <w:t> </w:t>
      </w:r>
      <w:r>
        <w:rPr>
          <w:b/>
          <w:sz w:val="22"/>
        </w:rPr>
        <w:t>Research</w:t>
      </w:r>
      <w:r>
        <w:rPr>
          <w:b/>
          <w:spacing w:val="-2"/>
          <w:sz w:val="22"/>
        </w:rPr>
        <w:t> </w:t>
      </w:r>
      <w:r>
        <w:rPr>
          <w:b/>
          <w:sz w:val="22"/>
        </w:rPr>
        <w:t>Compliance</w:t>
        <w:tab/>
      </w:r>
      <w:r>
        <w:rPr>
          <w:color w:val="0000FF"/>
          <w:sz w:val="22"/>
          <w:u w:val="single" w:color="0000FF"/>
        </w:rPr>
        <w:t>Conflict of</w:t>
      </w:r>
      <w:r>
        <w:rPr>
          <w:color w:val="0000FF"/>
          <w:spacing w:val="-5"/>
          <w:sz w:val="22"/>
          <w:u w:val="single" w:color="0000FF"/>
        </w:rPr>
        <w:t> </w:t>
      </w:r>
      <w:r>
        <w:rPr>
          <w:color w:val="0000FF"/>
          <w:sz w:val="22"/>
          <w:u w:val="single" w:color="0000FF"/>
        </w:rPr>
        <w:t>Interest</w:t>
      </w:r>
    </w:p>
    <w:p>
      <w:pPr>
        <w:pStyle w:val="BodyText"/>
        <w:rPr>
          <w:sz w:val="15"/>
        </w:rPr>
      </w:pPr>
      <w:r>
        <w:rPr/>
        <w:pict>
          <v:shape style="position:absolute;margin-left:54pt;margin-top:10.035918pt;width:483.4pt;height:36pt;mso-position-horizontal-relative:page;mso-position-vertical-relative:paragraph;z-index:1240;mso-wrap-distance-left:0;mso-wrap-distance-right:0" type="#_x0000_t202" filled="true" fillcolor="#c1c2c2" stroked="false">
            <v:textbox inset="0,0,0,0">
              <w:txbxContent>
                <w:p>
                  <w:pPr>
                    <w:pStyle w:val="BodyText"/>
                    <w:spacing w:before="8"/>
                  </w:pPr>
                </w:p>
                <w:p>
                  <w:pPr>
                    <w:pStyle w:val="BodyText"/>
                    <w:tabs>
                      <w:tab w:pos="4833" w:val="left" w:leader="none"/>
                    </w:tabs>
                    <w:ind w:left="107"/>
                  </w:pPr>
                  <w:r>
                    <w:rPr>
                      <w:b/>
                    </w:rPr>
                    <w:t>OSUWMC</w:t>
                    <w:tab/>
                  </w:r>
                  <w:r>
                    <w:rPr>
                      <w:color w:val="0000FF"/>
                      <w:u w:val="single" w:color="0000FF"/>
                    </w:rPr>
                    <w:t>Patient Information &amp; HIPAA</w:t>
                  </w:r>
                  <w:r>
                    <w:rPr>
                      <w:color w:val="0000FF"/>
                      <w:spacing w:val="-11"/>
                      <w:u w:val="single" w:color="0000FF"/>
                    </w:rPr>
                    <w:t> </w:t>
                  </w:r>
                  <w:r>
                    <w:rPr>
                      <w:color w:val="0000FF"/>
                      <w:u w:val="single" w:color="0000FF"/>
                    </w:rPr>
                    <w:t>Requirements</w:t>
                  </w:r>
                </w:p>
              </w:txbxContent>
            </v:textbox>
            <v:fill type="solid"/>
            <w10:wrap type="topAndBottom"/>
          </v:shape>
        </w:pict>
      </w:r>
    </w:p>
    <w:p>
      <w:pPr>
        <w:pStyle w:val="BodyText"/>
        <w:spacing w:before="9"/>
        <w:rPr>
          <w:sz w:val="12"/>
        </w:rPr>
      </w:pPr>
    </w:p>
    <w:p>
      <w:pPr>
        <w:tabs>
          <w:tab w:pos="5573" w:val="left" w:leader="none"/>
        </w:tabs>
        <w:spacing w:before="101"/>
        <w:ind w:left="848" w:right="0" w:firstLine="0"/>
        <w:jc w:val="left"/>
        <w:rPr>
          <w:sz w:val="22"/>
        </w:rPr>
      </w:pPr>
      <w:r>
        <w:rPr>
          <w:b/>
          <w:sz w:val="22"/>
        </w:rPr>
        <w:t>OSUWMC</w:t>
        <w:tab/>
      </w:r>
      <w:r>
        <w:rPr>
          <w:color w:val="0000FF"/>
          <w:sz w:val="22"/>
          <w:u w:val="single" w:color="0000FF"/>
        </w:rPr>
        <w:t>Information Security</w:t>
      </w:r>
      <w:r>
        <w:rPr>
          <w:color w:val="0000FF"/>
          <w:spacing w:val="-8"/>
          <w:sz w:val="22"/>
          <w:u w:val="single" w:color="0000FF"/>
        </w:rPr>
        <w:t> </w:t>
      </w:r>
      <w:r>
        <w:rPr>
          <w:color w:val="0000FF"/>
          <w:sz w:val="22"/>
          <w:u w:val="single" w:color="0000FF"/>
        </w:rPr>
        <w:t>Policy</w:t>
      </w:r>
    </w:p>
    <w:p>
      <w:pPr>
        <w:pStyle w:val="BodyText"/>
        <w:spacing w:before="4"/>
        <w:rPr>
          <w:sz w:val="13"/>
        </w:rPr>
      </w:pPr>
      <w:r>
        <w:rPr/>
        <w:pict>
          <v:group style="position:absolute;margin-left:54pt;margin-top:9.772475pt;width:483.4pt;height:36.15pt;mso-position-horizontal-relative:page;mso-position-vertical-relative:paragraph;z-index:1288;mso-wrap-distance-left:0;mso-wrap-distance-right:0" coordorigin="1080,195" coordsize="9668,723">
            <v:rect style="position:absolute;left:1080;top:195;width:4834;height:2" filled="true" fillcolor="#c1c2c2" stroked="false">
              <v:fill type="solid"/>
            </v:rect>
            <v:rect style="position:absolute;left:5914;top:195;width:4831;height:2" filled="true" fillcolor="#c1c2c2" stroked="false">
              <v:fill type="solid"/>
            </v:rect>
            <v:rect style="position:absolute;left:1080;top:294;width:4834;height:624" filled="true" fillcolor="#c1c2c2" stroked="false">
              <v:fill type="solid"/>
            </v:rect>
            <v:rect style="position:absolute;left:1080;top:467;width:4774;height:278" filled="true" fillcolor="#c1c2c2" stroked="false">
              <v:fill type="solid"/>
            </v:rect>
            <v:rect style="position:absolute;left:5914;top:294;width:4831;height:624" filled="true" fillcolor="#c1c2c2" stroked="false">
              <v:fill type="solid"/>
            </v:rect>
            <v:rect style="position:absolute;left:5914;top:467;width:4771;height:278" filled="true" fillcolor="#c1c2c2" stroked="false">
              <v:fill type="solid"/>
            </v:rect>
            <v:rect style="position:absolute;left:1080;top:198;width:4834;height:96" filled="true" fillcolor="#c1c2c2" stroked="false">
              <v:fill type="solid"/>
            </v:rect>
            <v:rect style="position:absolute;left:5914;top:198;width:4834;height:96" filled="true" fillcolor="#c1c2c2" stroked="false">
              <v:fill type="solid"/>
            </v:rect>
            <v:shape style="position:absolute;left:1080;top:198;width:9668;height:720" type="#_x0000_t202" filled="false" stroked="false">
              <v:textbox inset="0,0,0,0">
                <w:txbxContent>
                  <w:p>
                    <w:pPr>
                      <w:spacing w:line="240" w:lineRule="auto" w:before="8"/>
                      <w:rPr>
                        <w:sz w:val="22"/>
                      </w:rPr>
                    </w:pPr>
                  </w:p>
                  <w:p>
                    <w:pPr>
                      <w:tabs>
                        <w:tab w:pos="4833" w:val="left" w:leader="none"/>
                      </w:tabs>
                      <w:spacing w:before="0"/>
                      <w:ind w:left="107" w:right="0" w:firstLine="0"/>
                      <w:jc w:val="left"/>
                      <w:rPr>
                        <w:sz w:val="22"/>
                      </w:rPr>
                    </w:pPr>
                    <w:r>
                      <w:rPr>
                        <w:b/>
                        <w:sz w:val="22"/>
                      </w:rPr>
                      <w:t>OSUWMC Investigational</w:t>
                    </w:r>
                    <w:r>
                      <w:rPr>
                        <w:b/>
                        <w:spacing w:val="-5"/>
                        <w:sz w:val="22"/>
                      </w:rPr>
                      <w:t> </w:t>
                    </w:r>
                    <w:r>
                      <w:rPr>
                        <w:b/>
                        <w:sz w:val="22"/>
                      </w:rPr>
                      <w:t>Drug</w:t>
                    </w:r>
                    <w:r>
                      <w:rPr>
                        <w:b/>
                        <w:spacing w:val="-3"/>
                        <w:sz w:val="22"/>
                      </w:rPr>
                      <w:t> </w:t>
                    </w:r>
                    <w:r>
                      <w:rPr>
                        <w:b/>
                        <w:sz w:val="22"/>
                      </w:rPr>
                      <w:t>Services</w:t>
                      <w:tab/>
                    </w:r>
                    <w:r>
                      <w:rPr>
                        <w:color w:val="0000FF"/>
                        <w:sz w:val="22"/>
                        <w:u w:val="single" w:color="0000FF"/>
                      </w:rPr>
                      <w:t>IDS Policies and</w:t>
                    </w:r>
                    <w:r>
                      <w:rPr>
                        <w:color w:val="0000FF"/>
                        <w:spacing w:val="-9"/>
                        <w:sz w:val="22"/>
                        <w:u w:val="single" w:color="0000FF"/>
                      </w:rPr>
                      <w:t> </w:t>
                    </w:r>
                    <w:r>
                      <w:rPr>
                        <w:color w:val="0000FF"/>
                        <w:sz w:val="22"/>
                        <w:u w:val="single" w:color="0000FF"/>
                      </w:rPr>
                      <w:t>Procedures</w:t>
                    </w:r>
                  </w:p>
                </w:txbxContent>
              </v:textbox>
              <w10:wrap type="none"/>
            </v:shape>
            <w10:wrap type="topAndBottom"/>
          </v:group>
        </w:pict>
      </w:r>
    </w:p>
    <w:p>
      <w:pPr>
        <w:pStyle w:val="BodyText"/>
        <w:spacing w:before="7"/>
        <w:rPr>
          <w:sz w:val="11"/>
        </w:rPr>
      </w:pPr>
    </w:p>
    <w:p>
      <w:pPr>
        <w:tabs>
          <w:tab w:pos="5573" w:val="left" w:leader="none"/>
        </w:tabs>
        <w:spacing w:before="101"/>
        <w:ind w:left="848" w:right="0" w:firstLine="0"/>
        <w:jc w:val="left"/>
        <w:rPr>
          <w:sz w:val="22"/>
        </w:rPr>
      </w:pPr>
      <w:r>
        <w:rPr>
          <w:b/>
          <w:sz w:val="22"/>
        </w:rPr>
        <w:t>COM Office of</w:t>
      </w:r>
      <w:r>
        <w:rPr>
          <w:b/>
          <w:spacing w:val="-5"/>
          <w:sz w:val="22"/>
        </w:rPr>
        <w:t> </w:t>
      </w:r>
      <w:r>
        <w:rPr>
          <w:b/>
          <w:sz w:val="22"/>
        </w:rPr>
        <w:t>Human</w:t>
      </w:r>
      <w:r>
        <w:rPr>
          <w:b/>
          <w:spacing w:val="-1"/>
          <w:sz w:val="22"/>
        </w:rPr>
        <w:t> </w:t>
      </w:r>
      <w:r>
        <w:rPr>
          <w:b/>
          <w:sz w:val="22"/>
        </w:rPr>
        <w:t>Resources</w:t>
        <w:tab/>
      </w:r>
      <w:r>
        <w:rPr>
          <w:color w:val="0000FF"/>
          <w:sz w:val="22"/>
          <w:u w:val="single" w:color="0000FF"/>
        </w:rPr>
        <w:t>Training &amp; Assessment</w:t>
      </w:r>
      <w:r>
        <w:rPr>
          <w:color w:val="0000FF"/>
          <w:spacing w:val="-13"/>
          <w:sz w:val="22"/>
          <w:u w:val="single" w:color="0000FF"/>
        </w:rPr>
        <w:t> </w:t>
      </w:r>
      <w:r>
        <w:rPr>
          <w:color w:val="0000FF"/>
          <w:sz w:val="22"/>
          <w:u w:val="single" w:color="0000FF"/>
        </w:rPr>
        <w:t>Requirements</w:t>
      </w:r>
    </w:p>
    <w:p>
      <w:pPr>
        <w:pStyle w:val="BodyText"/>
        <w:spacing w:before="4"/>
        <w:rPr>
          <w:sz w:val="13"/>
        </w:rPr>
      </w:pPr>
      <w:r>
        <w:rPr/>
        <w:pict>
          <v:group style="position:absolute;margin-left:54pt;margin-top:9.786304pt;width:483.4pt;height:36.15pt;mso-position-horizontal-relative:page;mso-position-vertical-relative:paragraph;z-index:1360;mso-wrap-distance-left:0;mso-wrap-distance-right:0" coordorigin="1080,196" coordsize="9668,723">
            <v:rect style="position:absolute;left:1080;top:196;width:4834;height:2" filled="true" fillcolor="#c1c2c2" stroked="false">
              <v:fill type="solid"/>
            </v:rect>
            <v:rect style="position:absolute;left:5914;top:196;width:4831;height:2" filled="true" fillcolor="#c1c2c2" stroked="false">
              <v:fill type="solid"/>
            </v:rect>
            <v:rect style="position:absolute;left:1080;top:294;width:4834;height:624" filled="true" fillcolor="#c1c2c2" stroked="false">
              <v:fill type="solid"/>
            </v:rect>
            <v:rect style="position:absolute;left:1080;top:465;width:4774;height:278" filled="true" fillcolor="#c1c2c2" stroked="false">
              <v:fill type="solid"/>
            </v:rect>
            <v:rect style="position:absolute;left:5914;top:294;width:4831;height:624" filled="true" fillcolor="#c1c2c2" stroked="false">
              <v:fill type="solid"/>
            </v:rect>
            <v:rect style="position:absolute;left:5914;top:325;width:4771;height:278" filled="true" fillcolor="#c1c2c2" stroked="false">
              <v:fill type="solid"/>
            </v:rect>
            <v:rect style="position:absolute;left:5914;top:604;width:4771;height:278" filled="true" fillcolor="#c1c2c2" stroked="false">
              <v:fill type="solid"/>
            </v:rect>
            <v:rect style="position:absolute;left:1080;top:198;width:4834;height:96" filled="true" fillcolor="#c1c2c2" stroked="false">
              <v:fill type="solid"/>
            </v:rect>
            <v:rect style="position:absolute;left:5914;top:198;width:4834;height:96" filled="true" fillcolor="#c1c2c2" stroked="false">
              <v:fill type="solid"/>
            </v:rect>
            <v:shape style="position:absolute;left:1188;top:461;width:1144;height:259" type="#_x0000_t202" filled="false" stroked="false">
              <v:textbox inset="0,0,0,0">
                <w:txbxContent>
                  <w:p>
                    <w:pPr>
                      <w:spacing w:before="0"/>
                      <w:ind w:left="0" w:right="0" w:firstLine="0"/>
                      <w:jc w:val="left"/>
                      <w:rPr>
                        <w:b/>
                        <w:sz w:val="22"/>
                      </w:rPr>
                    </w:pPr>
                    <w:r>
                      <w:rPr>
                        <w:b/>
                        <w:sz w:val="22"/>
                      </w:rPr>
                      <w:t>ICH E6(R2)</w:t>
                    </w:r>
                  </w:p>
                </w:txbxContent>
              </v:textbox>
              <w10:wrap type="none"/>
            </v:shape>
            <v:shape style="position:absolute;left:5914;top:322;width:4664;height:538" type="#_x0000_t202" filled="false" stroked="false">
              <v:textbox inset="0,0,0,0">
                <w:txbxContent>
                  <w:p>
                    <w:pPr>
                      <w:spacing w:line="259" w:lineRule="auto" w:before="0"/>
                      <w:ind w:left="0" w:right="3" w:firstLine="0"/>
                      <w:jc w:val="left"/>
                      <w:rPr>
                        <w:sz w:val="22"/>
                      </w:rPr>
                    </w:pPr>
                    <w:r>
                      <w:rPr>
                        <w:color w:val="0000FF"/>
                        <w:sz w:val="22"/>
                        <w:u w:val="single" w:color="0000FF"/>
                      </w:rPr>
                      <w:t>Guideline for Good Clinical Practice E6 Integrated Addendum</w:t>
                    </w:r>
                  </w:p>
                </w:txbxContent>
              </v:textbox>
              <w10:wrap type="none"/>
            </v:shape>
            <w10:wrap type="topAndBottom"/>
          </v:group>
        </w:pict>
      </w:r>
    </w:p>
    <w:p>
      <w:pPr>
        <w:pStyle w:val="BodyText"/>
        <w:spacing w:before="7"/>
        <w:rPr>
          <w:sz w:val="11"/>
        </w:rPr>
      </w:pPr>
    </w:p>
    <w:p>
      <w:pPr>
        <w:tabs>
          <w:tab w:pos="5573" w:val="left" w:leader="none"/>
        </w:tabs>
        <w:spacing w:before="101"/>
        <w:ind w:left="848" w:right="0" w:firstLine="0"/>
        <w:jc w:val="left"/>
        <w:rPr>
          <w:sz w:val="22"/>
        </w:rPr>
      </w:pPr>
      <w:r>
        <w:rPr>
          <w:b/>
          <w:sz w:val="22"/>
        </w:rPr>
        <w:t>FDA Guidance</w:t>
      </w:r>
      <w:r>
        <w:rPr>
          <w:b/>
          <w:spacing w:val="-4"/>
          <w:sz w:val="22"/>
        </w:rPr>
        <w:t> </w:t>
      </w:r>
      <w:r>
        <w:rPr>
          <w:b/>
          <w:sz w:val="22"/>
        </w:rPr>
        <w:t>for</w:t>
      </w:r>
      <w:r>
        <w:rPr>
          <w:b/>
          <w:spacing w:val="-3"/>
          <w:sz w:val="22"/>
        </w:rPr>
        <w:t> </w:t>
      </w:r>
      <w:r>
        <w:rPr>
          <w:b/>
          <w:sz w:val="22"/>
        </w:rPr>
        <w:t>Industry</w:t>
        <w:tab/>
      </w:r>
      <w:r>
        <w:rPr>
          <w:color w:val="0563C1"/>
          <w:sz w:val="22"/>
          <w:u w:val="single" w:color="0000FF"/>
        </w:rPr>
        <w:t>Recruiting Study Subjects- Information</w:t>
      </w:r>
      <w:r>
        <w:rPr>
          <w:color w:val="0563C1"/>
          <w:spacing w:val="-14"/>
          <w:sz w:val="22"/>
          <w:u w:val="single" w:color="0000FF"/>
        </w:rPr>
        <w:t> </w:t>
      </w:r>
      <w:r>
        <w:rPr>
          <w:color w:val="0563C1"/>
          <w:sz w:val="22"/>
          <w:u w:val="single" w:color="0000FF"/>
        </w:rPr>
        <w:t>Sheet</w:t>
      </w:r>
    </w:p>
    <w:p>
      <w:pPr>
        <w:pStyle w:val="BodyText"/>
        <w:spacing w:before="4"/>
        <w:rPr>
          <w:sz w:val="13"/>
        </w:rPr>
      </w:pPr>
      <w:r>
        <w:rPr/>
        <w:pict>
          <v:group style="position:absolute;margin-left:54pt;margin-top:9.786313pt;width:483.4pt;height:36pt;mso-position-horizontal-relative:page;mso-position-vertical-relative:paragraph;z-index:1432;mso-wrap-distance-left:0;mso-wrap-distance-right:0" coordorigin="1080,196" coordsize="9668,720">
            <v:rect style="position:absolute;left:1080;top:292;width:4834;height:624" filled="true" fillcolor="#c1c2c2" stroked="false">
              <v:fill type="solid"/>
            </v:rect>
            <v:rect style="position:absolute;left:1080;top:465;width:4774;height:278" filled="true" fillcolor="#c1c2c2" stroked="false">
              <v:fill type="solid"/>
            </v:rect>
            <v:rect style="position:absolute;left:5914;top:292;width:4831;height:624" filled="true" fillcolor="#c1c2c2" stroked="false">
              <v:fill type="solid"/>
            </v:rect>
            <v:rect style="position:absolute;left:5914;top:325;width:4771;height:278" filled="true" fillcolor="#c1c2c2" stroked="false">
              <v:fill type="solid"/>
            </v:rect>
            <v:rect style="position:absolute;left:5914;top:604;width:4771;height:278" filled="true" fillcolor="#c1c2c2" stroked="false">
              <v:fill type="solid"/>
            </v:rect>
            <v:rect style="position:absolute;left:1080;top:196;width:4834;height:96" filled="true" fillcolor="#c1c2c2" stroked="false">
              <v:fill type="solid"/>
            </v:rect>
            <v:rect style="position:absolute;left:5914;top:196;width:4834;height:96" filled="true" fillcolor="#c1c2c2" stroked="false">
              <v:fill type="solid"/>
            </v:rect>
            <v:shape style="position:absolute;left:1188;top:461;width:2701;height:259" type="#_x0000_t202" filled="false" stroked="false">
              <v:textbox inset="0,0,0,0">
                <w:txbxContent>
                  <w:p>
                    <w:pPr>
                      <w:spacing w:before="0"/>
                      <w:ind w:left="0" w:right="0" w:firstLine="0"/>
                      <w:jc w:val="left"/>
                      <w:rPr>
                        <w:b/>
                        <w:sz w:val="22"/>
                      </w:rPr>
                    </w:pPr>
                    <w:r>
                      <w:rPr>
                        <w:b/>
                        <w:sz w:val="22"/>
                      </w:rPr>
                      <w:t>FDA Guidance for Industry</w:t>
                    </w:r>
                  </w:p>
                </w:txbxContent>
              </v:textbox>
              <w10:wrap type="none"/>
            </v:shape>
            <v:shape style="position:absolute;left:5914;top:322;width:4638;height:538" type="#_x0000_t202" filled="false" stroked="false">
              <v:textbox inset="0,0,0,0">
                <w:txbxContent>
                  <w:p>
                    <w:pPr>
                      <w:spacing w:line="259" w:lineRule="auto" w:before="0"/>
                      <w:ind w:left="0" w:right="1" w:firstLine="0"/>
                      <w:jc w:val="left"/>
                      <w:rPr>
                        <w:sz w:val="22"/>
                      </w:rPr>
                    </w:pPr>
                    <w:r>
                      <w:rPr>
                        <w:color w:val="0000FF"/>
                        <w:sz w:val="22"/>
                        <w:u w:val="single" w:color="0000FF"/>
                      </w:rPr>
                      <w:t>Oversight of Clinical Investigations- A Risk-Based Approach for Monitoring, August 2013</w:t>
                    </w:r>
                  </w:p>
                </w:txbxContent>
              </v:textbox>
              <w10:wrap type="none"/>
            </v:shape>
            <w10:wrap type="topAndBottom"/>
          </v:group>
        </w:pict>
      </w:r>
    </w:p>
    <w:p>
      <w:pPr>
        <w:tabs>
          <w:tab w:pos="5573" w:val="left" w:leader="none"/>
        </w:tabs>
        <w:spacing w:line="129" w:lineRule="auto" w:before="196" w:after="79"/>
        <w:ind w:left="5573" w:right="1552" w:hanging="4726"/>
        <w:jc w:val="left"/>
        <w:rPr>
          <w:sz w:val="22"/>
        </w:rPr>
      </w:pPr>
      <w:r>
        <w:rPr>
          <w:b/>
          <w:position w:val="-13"/>
          <w:sz w:val="22"/>
        </w:rPr>
        <w:t>FDA Guidance</w:t>
      </w:r>
      <w:r>
        <w:rPr>
          <w:b/>
          <w:spacing w:val="-4"/>
          <w:position w:val="-13"/>
          <w:sz w:val="22"/>
        </w:rPr>
        <w:t> </w:t>
      </w:r>
      <w:r>
        <w:rPr>
          <w:b/>
          <w:position w:val="-13"/>
          <w:sz w:val="22"/>
        </w:rPr>
        <w:t>for</w:t>
      </w:r>
      <w:r>
        <w:rPr>
          <w:b/>
          <w:spacing w:val="-3"/>
          <w:position w:val="-13"/>
          <w:sz w:val="22"/>
        </w:rPr>
        <w:t> </w:t>
      </w:r>
      <w:r>
        <w:rPr>
          <w:b/>
          <w:position w:val="-13"/>
          <w:sz w:val="22"/>
        </w:rPr>
        <w:t>Industry</w:t>
        <w:tab/>
      </w:r>
      <w:r>
        <w:rPr>
          <w:color w:val="0000FF"/>
          <w:sz w:val="22"/>
          <w:u w:val="single" w:color="0000FF"/>
        </w:rPr>
        <w:t>Sponsor-Investigator-IRB</w:t>
      </w:r>
      <w:r>
        <w:rPr>
          <w:color w:val="0000FF"/>
          <w:spacing w:val="-17"/>
          <w:sz w:val="22"/>
          <w:u w:val="single" w:color="0000FF"/>
        </w:rPr>
        <w:t> </w:t>
      </w:r>
      <w:r>
        <w:rPr>
          <w:color w:val="0000FF"/>
          <w:sz w:val="22"/>
          <w:u w:val="single" w:color="0000FF"/>
        </w:rPr>
        <w:t>Interrelationship-</w:t>
      </w:r>
      <w:r>
        <w:rPr>
          <w:color w:val="0000FF"/>
          <w:w w:val="100"/>
          <w:sz w:val="22"/>
        </w:rPr>
        <w:t> </w:t>
      </w:r>
      <w:r>
        <w:rPr>
          <w:color w:val="0000FF"/>
          <w:sz w:val="22"/>
          <w:u w:val="single" w:color="0000FF"/>
        </w:rPr>
        <w:t>Information</w:t>
      </w:r>
      <w:r>
        <w:rPr>
          <w:color w:val="0000FF"/>
          <w:spacing w:val="-5"/>
          <w:sz w:val="22"/>
          <w:u w:val="single" w:color="0000FF"/>
        </w:rPr>
        <w:t> </w:t>
      </w:r>
      <w:r>
        <w:rPr>
          <w:color w:val="0000FF"/>
          <w:sz w:val="22"/>
          <w:u w:val="single" w:color="0000FF"/>
        </w:rPr>
        <w:t>Sheet</w:t>
      </w:r>
    </w:p>
    <w:p>
      <w:pPr>
        <w:pStyle w:val="BodyText"/>
        <w:ind w:left="740"/>
        <w:rPr>
          <w:sz w:val="20"/>
        </w:rPr>
      </w:pPr>
      <w:r>
        <w:rPr>
          <w:sz w:val="20"/>
        </w:rPr>
        <w:pict>
          <v:group style="width:483.4pt;height:36pt;mso-position-horizontal-relative:char;mso-position-vertical-relative:line" coordorigin="0,0" coordsize="9668,720">
            <v:rect style="position:absolute;left:0;top:96;width:4834;height:624" filled="true" fillcolor="#c1c2c2" stroked="false">
              <v:fill type="solid"/>
            </v:rect>
            <v:rect style="position:absolute;left:0;top:269;width:4774;height:278" filled="true" fillcolor="#c1c2c2" stroked="false">
              <v:fill type="solid"/>
            </v:rect>
            <v:rect style="position:absolute;left:4834;top:96;width:4831;height:624" filled="true" fillcolor="#c1c2c2" stroked="false">
              <v:fill type="solid"/>
            </v:rect>
            <v:rect style="position:absolute;left:4834;top:130;width:4771;height:278" filled="true" fillcolor="#c1c2c2" stroked="false">
              <v:fill type="solid"/>
            </v:rect>
            <v:rect style="position:absolute;left:4834;top:408;width:4771;height:278" filled="true" fillcolor="#c1c2c2" stroked="false">
              <v:fill type="solid"/>
            </v:rect>
            <v:rect style="position:absolute;left:0;top:0;width:4834;height:96" filled="true" fillcolor="#c1c2c2" stroked="false">
              <v:fill type="solid"/>
            </v:rect>
            <v:rect style="position:absolute;left:4834;top:0;width:4834;height:96" filled="true" fillcolor="#c1c2c2" stroked="false">
              <v:fill type="solid"/>
            </v:rect>
            <v:shape style="position:absolute;left:108;top:265;width:2701;height:259" type="#_x0000_t202" filled="false" stroked="false">
              <v:textbox inset="0,0,0,0">
                <w:txbxContent>
                  <w:p>
                    <w:pPr>
                      <w:spacing w:before="0"/>
                      <w:ind w:left="0" w:right="0" w:firstLine="0"/>
                      <w:jc w:val="left"/>
                      <w:rPr>
                        <w:b/>
                        <w:sz w:val="22"/>
                      </w:rPr>
                    </w:pPr>
                    <w:r>
                      <w:rPr>
                        <w:b/>
                        <w:sz w:val="22"/>
                      </w:rPr>
                      <w:t>FDA Guidance for Industry</w:t>
                    </w:r>
                  </w:p>
                </w:txbxContent>
              </v:textbox>
              <w10:wrap type="none"/>
            </v:shape>
            <v:shape style="position:absolute;left:4834;top:126;width:3980;height:538" type="#_x0000_t202" filled="false" stroked="false">
              <v:textbox inset="0,0,0,0">
                <w:txbxContent>
                  <w:p>
                    <w:pPr>
                      <w:spacing w:line="259" w:lineRule="auto" w:before="0"/>
                      <w:ind w:left="0" w:right="3" w:firstLine="0"/>
                      <w:jc w:val="left"/>
                      <w:rPr>
                        <w:sz w:val="22"/>
                      </w:rPr>
                    </w:pPr>
                    <w:r>
                      <w:rPr>
                        <w:color w:val="0000FF"/>
                        <w:sz w:val="22"/>
                        <w:u w:val="single" w:color="0000FF"/>
                      </w:rPr>
                      <w:t>Frequently Asked Questions- Statement of Investigator Form FDA 1572, May 2010</w:t>
                    </w:r>
                  </w:p>
                </w:txbxContent>
              </v:textbox>
              <w10:wrap type="none"/>
            </v:shape>
          </v:group>
        </w:pict>
      </w:r>
      <w:r>
        <w:rPr>
          <w:sz w:val="20"/>
        </w:rPr>
      </w:r>
    </w:p>
    <w:p>
      <w:pPr>
        <w:pStyle w:val="BodyText"/>
        <w:spacing w:before="11"/>
        <w:rPr>
          <w:sz w:val="11"/>
        </w:rPr>
      </w:pPr>
    </w:p>
    <w:p>
      <w:pPr>
        <w:tabs>
          <w:tab w:pos="5573" w:val="left" w:leader="none"/>
        </w:tabs>
        <w:spacing w:before="101"/>
        <w:ind w:left="848" w:right="0" w:firstLine="0"/>
        <w:jc w:val="left"/>
        <w:rPr>
          <w:sz w:val="22"/>
        </w:rPr>
      </w:pPr>
      <w:r>
        <w:rPr>
          <w:b/>
          <w:sz w:val="22"/>
        </w:rPr>
        <w:t>FDA Guidance</w:t>
      </w:r>
      <w:r>
        <w:rPr>
          <w:b/>
          <w:spacing w:val="-4"/>
          <w:sz w:val="22"/>
        </w:rPr>
        <w:t> </w:t>
      </w:r>
      <w:r>
        <w:rPr>
          <w:b/>
          <w:sz w:val="22"/>
        </w:rPr>
        <w:t>for</w:t>
      </w:r>
      <w:r>
        <w:rPr>
          <w:b/>
          <w:spacing w:val="-3"/>
          <w:sz w:val="22"/>
        </w:rPr>
        <w:t> </w:t>
      </w:r>
      <w:r>
        <w:rPr>
          <w:b/>
          <w:sz w:val="22"/>
        </w:rPr>
        <w:t>Industry</w:t>
        <w:tab/>
      </w:r>
      <w:r>
        <w:rPr>
          <w:color w:val="0000FF"/>
          <w:sz w:val="22"/>
          <w:u w:val="single" w:color="0000FF"/>
        </w:rPr>
        <w:t>Electronic Source Data in Clinical</w:t>
      </w:r>
      <w:r>
        <w:rPr>
          <w:color w:val="0000FF"/>
          <w:spacing w:val="-16"/>
          <w:sz w:val="22"/>
          <w:u w:val="single" w:color="0000FF"/>
        </w:rPr>
        <w:t> </w:t>
      </w:r>
      <w:r>
        <w:rPr>
          <w:color w:val="0000FF"/>
          <w:sz w:val="22"/>
          <w:u w:val="single" w:color="0000FF"/>
        </w:rPr>
        <w:t>Investigations</w:t>
      </w:r>
    </w:p>
    <w:p>
      <w:pPr>
        <w:pStyle w:val="BodyText"/>
        <w:rPr>
          <w:sz w:val="20"/>
        </w:rPr>
      </w:pPr>
    </w:p>
    <w:p>
      <w:pPr>
        <w:pStyle w:val="BodyText"/>
        <w:spacing w:before="2"/>
        <w:rPr>
          <w:sz w:val="13"/>
        </w:rPr>
      </w:pPr>
      <w:r>
        <w:rPr/>
        <w:pict>
          <v:line style="position:absolute;mso-position-horizontal-relative:page;mso-position-vertical-relative:paragraph;z-index:1528;mso-wrap-distance-left:0;mso-wrap-distance-right:0" from="52.599998pt,10.390691pt" to="523.449998pt,10.390691pt" stroked="true" strokeweight="1.4pt" strokecolor="#000000">
            <v:stroke dashstyle="solid"/>
            <w10:wrap type="topAndBottom"/>
          </v:line>
        </w:pict>
      </w:r>
    </w:p>
    <w:p>
      <w:pPr>
        <w:pStyle w:val="BodyText"/>
        <w:spacing w:before="24"/>
        <w:ind w:left="739"/>
      </w:pPr>
      <w:r>
        <w:rPr/>
        <w:t>Issued: 20-FEB-2012</w:t>
      </w:r>
    </w:p>
    <w:p>
      <w:pPr>
        <w:pStyle w:val="BodyText"/>
        <w:spacing w:before="20"/>
        <w:ind w:left="740"/>
      </w:pPr>
      <w:r>
        <w:rPr/>
        <w:t>Revised: 30-JUN-2017</w:t>
      </w:r>
    </w:p>
    <w:sectPr>
      <w:type w:val="continuous"/>
      <w:pgSz w:w="12240" w:h="15840"/>
      <w:pgMar w:top="780" w:bottom="620" w:left="34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9.440002pt;margin-top:759.269836pt;width:53.15pt;height:14.95pt;mso-position-horizontal-relative:page;mso-position-vertical-relative:page;z-index:-7192" type="#_x0000_t202" filled="false" stroked="false">
          <v:textbox inset="0,0,0,0">
            <w:txbxContent>
              <w:p>
                <w:pPr>
                  <w:pStyle w:val="BodyText"/>
                  <w:spacing w:before="20"/>
                  <w:ind w:left="20"/>
                </w:pPr>
                <w:r>
                  <w:rPr/>
                  <w:t>Page </w:t>
                </w:r>
                <w:r>
                  <w:rPr/>
                  <w:fldChar w:fldCharType="begin"/>
                </w:r>
                <w:r>
                  <w:rPr/>
                  <w:instrText> PAGE </w:instrText>
                </w:r>
                <w:r>
                  <w:rPr/>
                  <w:fldChar w:fldCharType="separate"/>
                </w:r>
                <w:r>
                  <w:rPr/>
                  <w:t>1</w:t>
                </w:r>
                <w:r>
                  <w:rPr/>
                  <w:fldChar w:fldCharType="end"/>
                </w:r>
                <w:r>
                  <w:rPr/>
                  <w:t> of 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200001pt;margin-top:12.509844pt;width:132.7pt;height:27.8pt;mso-position-horizontal-relative:page;mso-position-vertical-relative:page;z-index:-7240" type="#_x0000_t202" filled="false" stroked="false">
          <v:textbox inset="0,0,0,0">
            <w:txbxContent>
              <w:p>
                <w:pPr>
                  <w:pStyle w:val="BodyText"/>
                  <w:spacing w:line="257" w:lineRule="exact" w:before="20"/>
                  <w:ind w:left="20"/>
                </w:pPr>
                <w:r>
                  <w:rPr/>
                  <w:t>Version: 3.0</w:t>
                </w:r>
              </w:p>
              <w:p>
                <w:pPr>
                  <w:pStyle w:val="BodyText"/>
                  <w:spacing w:line="257" w:lineRule="exact"/>
                  <w:ind w:left="20"/>
                </w:pPr>
                <w:r>
                  <w:rPr/>
                  <w:t>Effective Date: 01-JUL-2017</w:t>
                </w:r>
              </w:p>
            </w:txbxContent>
          </v:textbox>
          <w10:wrap type="none"/>
        </v:shape>
      </w:pict>
    </w:r>
    <w:r>
      <w:rPr/>
      <w:pict>
        <v:shape style="position:absolute;margin-left:433.399994pt;margin-top:12.509844pt;width:141.75pt;height:27.8pt;mso-position-horizontal-relative:page;mso-position-vertical-relative:page;z-index:-7216" type="#_x0000_t202" filled="false" stroked="false">
          <v:textbox inset="0,0,0,0">
            <w:txbxContent>
              <w:p>
                <w:pPr>
                  <w:pStyle w:val="BodyText"/>
                  <w:spacing w:line="257" w:lineRule="exact" w:before="20"/>
                  <w:ind w:left="20"/>
                </w:pPr>
                <w:r>
                  <w:rPr/>
                  <w:t>OSUWMC COM-CTMO SOP-04</w:t>
                </w:r>
              </w:p>
              <w:p>
                <w:pPr>
                  <w:pStyle w:val="BodyText"/>
                  <w:spacing w:line="257" w:lineRule="exact"/>
                  <w:ind w:left="989"/>
                </w:pPr>
                <w:r>
                  <w:rPr/>
                  <w:t>Protocol Feasibility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39" w:hanging="360"/>
        <w:jc w:val="left"/>
      </w:pPr>
      <w:rPr>
        <w:rFonts w:hint="default" w:ascii="Cambria" w:hAnsi="Cambria" w:eastAsia="Cambria" w:cs="Cambria"/>
        <w:b/>
        <w:bCs/>
        <w:spacing w:val="-2"/>
        <w:w w:val="100"/>
        <w:sz w:val="22"/>
        <w:szCs w:val="22"/>
      </w:rPr>
    </w:lvl>
    <w:lvl w:ilvl="1">
      <w:start w:val="1"/>
      <w:numFmt w:val="upperLetter"/>
      <w:lvlText w:val="%2."/>
      <w:lvlJc w:val="left"/>
      <w:pPr>
        <w:ind w:left="1011" w:hanging="272"/>
        <w:jc w:val="left"/>
      </w:pPr>
      <w:rPr>
        <w:rFonts w:hint="default" w:ascii="Cambria" w:hAnsi="Cambria" w:eastAsia="Cambria" w:cs="Cambria"/>
        <w:b/>
        <w:bCs/>
        <w:w w:val="100"/>
        <w:sz w:val="22"/>
        <w:szCs w:val="22"/>
      </w:rPr>
    </w:lvl>
    <w:lvl w:ilvl="2">
      <w:start w:val="0"/>
      <w:numFmt w:val="bullet"/>
      <w:lvlText w:val="•"/>
      <w:lvlJc w:val="left"/>
      <w:pPr>
        <w:ind w:left="1460" w:hanging="361"/>
      </w:pPr>
      <w:rPr>
        <w:rFonts w:hint="default" w:ascii="Arial" w:hAnsi="Arial" w:eastAsia="Arial" w:cs="Arial"/>
        <w:w w:val="100"/>
        <w:sz w:val="22"/>
        <w:szCs w:val="22"/>
      </w:rPr>
    </w:lvl>
    <w:lvl w:ilvl="3">
      <w:start w:val="0"/>
      <w:numFmt w:val="bullet"/>
      <w:lvlText w:val="•"/>
      <w:lvlJc w:val="left"/>
      <w:pPr>
        <w:ind w:left="2685" w:hanging="361"/>
      </w:pPr>
      <w:rPr>
        <w:rFonts w:hint="default"/>
      </w:rPr>
    </w:lvl>
    <w:lvl w:ilvl="4">
      <w:start w:val="0"/>
      <w:numFmt w:val="bullet"/>
      <w:lvlText w:val="•"/>
      <w:lvlJc w:val="left"/>
      <w:pPr>
        <w:ind w:left="3910" w:hanging="361"/>
      </w:pPr>
      <w:rPr>
        <w:rFonts w:hint="default"/>
      </w:rPr>
    </w:lvl>
    <w:lvl w:ilvl="5">
      <w:start w:val="0"/>
      <w:numFmt w:val="bullet"/>
      <w:lvlText w:val="•"/>
      <w:lvlJc w:val="left"/>
      <w:pPr>
        <w:ind w:left="5135" w:hanging="361"/>
      </w:pPr>
      <w:rPr>
        <w:rFonts w:hint="default"/>
      </w:rPr>
    </w:lvl>
    <w:lvl w:ilvl="6">
      <w:start w:val="0"/>
      <w:numFmt w:val="bullet"/>
      <w:lvlText w:val="•"/>
      <w:lvlJc w:val="left"/>
      <w:pPr>
        <w:ind w:left="6360" w:hanging="361"/>
      </w:pPr>
      <w:rPr>
        <w:rFonts w:hint="default"/>
      </w:rPr>
    </w:lvl>
    <w:lvl w:ilvl="7">
      <w:start w:val="0"/>
      <w:numFmt w:val="bullet"/>
      <w:lvlText w:val="•"/>
      <w:lvlJc w:val="left"/>
      <w:pPr>
        <w:ind w:left="7585" w:hanging="361"/>
      </w:pPr>
      <w:rPr>
        <w:rFonts w:hint="default"/>
      </w:rPr>
    </w:lvl>
    <w:lvl w:ilvl="8">
      <w:start w:val="0"/>
      <w:numFmt w:val="bullet"/>
      <w:lvlText w:val="•"/>
      <w:lvlJc w:val="left"/>
      <w:pPr>
        <w:ind w:left="881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2"/>
      <w:szCs w:val="22"/>
    </w:rPr>
  </w:style>
  <w:style w:styleId="Heading1" w:type="paragraph">
    <w:name w:val="Heading 1"/>
    <w:basedOn w:val="Normal"/>
    <w:uiPriority w:val="1"/>
    <w:qFormat/>
    <w:pPr>
      <w:ind w:left="739"/>
      <w:outlineLvl w:val="1"/>
    </w:pPr>
    <w:rPr>
      <w:rFonts w:ascii="Cambria" w:hAnsi="Cambria" w:eastAsia="Cambria" w:cs="Cambria"/>
      <w:b/>
      <w:bCs/>
      <w:sz w:val="22"/>
      <w:szCs w:val="22"/>
    </w:rPr>
  </w:style>
  <w:style w:styleId="ListParagraph" w:type="paragraph">
    <w:name w:val="List Paragraph"/>
    <w:basedOn w:val="Normal"/>
    <w:uiPriority w:val="1"/>
    <w:qFormat/>
    <w:pPr>
      <w:ind w:left="739" w:hanging="360"/>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2021-09-03T12:06:13Z</dcterms:created>
  <dcterms:modified xsi:type="dcterms:W3CDTF">2021-09-03T12:06:13Z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PDFium</vt:lpwstr>
  </property>
  <property fmtid="{D5CDD505-2E9C-101B-9397-08002B2CF9AE}" pid="4" name="LastSaved">
    <vt:filetime>2021-03-10T00:00:00Z</vt:filetime>
  </property>
</Properties>
</file>