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8860" w14:textId="6E3A5ED7" w:rsidR="00AB75EF" w:rsidRPr="00B3553E" w:rsidRDefault="00AB75EF" w:rsidP="00AB75EF">
      <w:pPr>
        <w:jc w:val="both"/>
        <w:rPr>
          <w:rFonts w:ascii="Times New Roman" w:hAnsi="Times New Roman" w:cs="Times New Roman"/>
          <w:b/>
          <w:bCs/>
        </w:rPr>
      </w:pPr>
      <w:r w:rsidRPr="00B3553E">
        <w:rPr>
          <w:rFonts w:ascii="Times New Roman" w:hAnsi="Times New Roman" w:cs="Times New Roman"/>
          <w:b/>
          <w:bCs/>
        </w:rPr>
        <w:t>DISEASE TEAM PROTOCOL ASSESSMENT</w:t>
      </w:r>
    </w:p>
    <w:p w14:paraId="1752684A" w14:textId="51D5AF81" w:rsidR="00193A73" w:rsidRPr="00B3553E" w:rsidRDefault="0054136E" w:rsidP="00AE0E66">
      <w:pPr>
        <w:jc w:val="both"/>
        <w:rPr>
          <w:rFonts w:ascii="Times New Roman" w:hAnsi="Times New Roman" w:cs="Times New Roman"/>
        </w:rPr>
      </w:pPr>
      <w:r w:rsidRPr="00B3553E">
        <w:rPr>
          <w:rFonts w:ascii="Times New Roman" w:hAnsi="Times New Roman" w:cs="Times New Roman"/>
        </w:rPr>
        <w:t xml:space="preserve">The purpose of the Disease Team </w:t>
      </w:r>
      <w:r w:rsidR="00A06920" w:rsidRPr="00B3553E">
        <w:rPr>
          <w:rFonts w:ascii="Times New Roman" w:hAnsi="Times New Roman" w:cs="Times New Roman"/>
        </w:rPr>
        <w:t xml:space="preserve">(DT) </w:t>
      </w:r>
      <w:r w:rsidR="00B9111B" w:rsidRPr="00B3553E">
        <w:rPr>
          <w:rFonts w:ascii="Times New Roman" w:hAnsi="Times New Roman" w:cs="Times New Roman"/>
        </w:rPr>
        <w:t>P</w:t>
      </w:r>
      <w:r w:rsidRPr="00B3553E">
        <w:rPr>
          <w:rFonts w:ascii="Times New Roman" w:hAnsi="Times New Roman" w:cs="Times New Roman"/>
        </w:rPr>
        <w:t xml:space="preserve">rotocol </w:t>
      </w:r>
      <w:r w:rsidR="00B9111B" w:rsidRPr="00B3553E">
        <w:rPr>
          <w:rFonts w:ascii="Times New Roman" w:hAnsi="Times New Roman" w:cs="Times New Roman"/>
        </w:rPr>
        <w:t>A</w:t>
      </w:r>
      <w:r w:rsidRPr="00B3553E">
        <w:rPr>
          <w:rFonts w:ascii="Times New Roman" w:hAnsi="Times New Roman" w:cs="Times New Roman"/>
        </w:rPr>
        <w:t xml:space="preserve">ssessment is to </w:t>
      </w:r>
      <w:r w:rsidR="00B9111B" w:rsidRPr="00B3553E">
        <w:rPr>
          <w:rFonts w:ascii="Times New Roman" w:hAnsi="Times New Roman" w:cs="Times New Roman"/>
        </w:rPr>
        <w:t>critical</w:t>
      </w:r>
      <w:r w:rsidR="00CE1892" w:rsidRPr="00B3553E">
        <w:rPr>
          <w:rFonts w:ascii="Times New Roman" w:hAnsi="Times New Roman" w:cs="Times New Roman"/>
        </w:rPr>
        <w:t>ly</w:t>
      </w:r>
      <w:r w:rsidR="00B9111B" w:rsidRPr="00B3553E">
        <w:rPr>
          <w:rFonts w:ascii="Times New Roman" w:hAnsi="Times New Roman" w:cs="Times New Roman"/>
        </w:rPr>
        <w:t xml:space="preserve"> evaluate </w:t>
      </w:r>
      <w:r w:rsidRPr="00B3553E">
        <w:rPr>
          <w:rFonts w:ascii="Times New Roman" w:hAnsi="Times New Roman" w:cs="Times New Roman"/>
        </w:rPr>
        <w:t>the</w:t>
      </w:r>
      <w:r w:rsidR="00B9111B" w:rsidRPr="00B3553E">
        <w:rPr>
          <w:rFonts w:ascii="Times New Roman" w:hAnsi="Times New Roman" w:cs="Times New Roman"/>
        </w:rPr>
        <w:t xml:space="preserve"> scientific</w:t>
      </w:r>
      <w:r w:rsidRPr="00B3553E">
        <w:rPr>
          <w:rFonts w:ascii="Times New Roman" w:hAnsi="Times New Roman" w:cs="Times New Roman"/>
        </w:rPr>
        <w:t xml:space="preserve"> value</w:t>
      </w:r>
      <w:r w:rsidR="00B9111B" w:rsidRPr="00B3553E">
        <w:rPr>
          <w:rFonts w:ascii="Times New Roman" w:hAnsi="Times New Roman" w:cs="Times New Roman"/>
        </w:rPr>
        <w:t xml:space="preserve"> and impact of </w:t>
      </w:r>
      <w:r w:rsidR="00CE1892" w:rsidRPr="00B3553E">
        <w:rPr>
          <w:rFonts w:ascii="Times New Roman" w:hAnsi="Times New Roman" w:cs="Times New Roman"/>
        </w:rPr>
        <w:t xml:space="preserve">a study </w:t>
      </w:r>
      <w:r w:rsidR="00B9111B" w:rsidRPr="00B3553E">
        <w:rPr>
          <w:rFonts w:ascii="Times New Roman" w:hAnsi="Times New Roman" w:cs="Times New Roman"/>
        </w:rPr>
        <w:t xml:space="preserve">and to </w:t>
      </w:r>
      <w:r w:rsidRPr="00B3553E">
        <w:rPr>
          <w:rFonts w:ascii="Times New Roman" w:hAnsi="Times New Roman" w:cs="Times New Roman"/>
        </w:rPr>
        <w:t xml:space="preserve">meet </w:t>
      </w:r>
      <w:r w:rsidR="00CE47F0">
        <w:rPr>
          <w:rFonts w:ascii="Times New Roman" w:hAnsi="Times New Roman" w:cs="Times New Roman"/>
        </w:rPr>
        <w:t>National Cancer Institute (</w:t>
      </w:r>
      <w:r w:rsidRPr="00B3553E">
        <w:rPr>
          <w:rFonts w:ascii="Times New Roman" w:hAnsi="Times New Roman" w:cs="Times New Roman"/>
        </w:rPr>
        <w:t>NCI</w:t>
      </w:r>
      <w:r w:rsidR="00CE47F0">
        <w:rPr>
          <w:rFonts w:ascii="Times New Roman" w:hAnsi="Times New Roman" w:cs="Times New Roman"/>
        </w:rPr>
        <w:t>)</w:t>
      </w:r>
      <w:r w:rsidRPr="00B3553E">
        <w:rPr>
          <w:rFonts w:ascii="Times New Roman" w:hAnsi="Times New Roman" w:cs="Times New Roman"/>
        </w:rPr>
        <w:t xml:space="preserve"> </w:t>
      </w:r>
      <w:r w:rsidR="00B9111B" w:rsidRPr="00B3553E">
        <w:rPr>
          <w:rFonts w:ascii="Times New Roman" w:hAnsi="Times New Roman" w:cs="Times New Roman"/>
        </w:rPr>
        <w:t>expectation</w:t>
      </w:r>
      <w:r w:rsidR="00CE47F0">
        <w:rPr>
          <w:rFonts w:ascii="Times New Roman" w:hAnsi="Times New Roman" w:cs="Times New Roman"/>
        </w:rPr>
        <w:t>s</w:t>
      </w:r>
      <w:r w:rsidRPr="00B3553E">
        <w:rPr>
          <w:rFonts w:ascii="Times New Roman" w:hAnsi="Times New Roman" w:cs="Times New Roman"/>
        </w:rPr>
        <w:t xml:space="preserve"> in prioritizing clinical studies conducted at Winship Cancer Institute</w:t>
      </w:r>
      <w:r w:rsidR="00CE47F0">
        <w:rPr>
          <w:rFonts w:ascii="Times New Roman" w:hAnsi="Times New Roman" w:cs="Times New Roman"/>
        </w:rPr>
        <w:t xml:space="preserve"> (WCI)</w:t>
      </w:r>
      <w:r w:rsidRPr="00B3553E">
        <w:rPr>
          <w:rFonts w:ascii="Times New Roman" w:hAnsi="Times New Roman" w:cs="Times New Roman"/>
        </w:rPr>
        <w:t>.</w:t>
      </w:r>
      <w:r w:rsidR="007D61D6" w:rsidRPr="00B3553E">
        <w:rPr>
          <w:rFonts w:ascii="Times New Roman" w:hAnsi="Times New Roman" w:cs="Times New Roman"/>
        </w:rPr>
        <w:t xml:space="preserve"> The </w:t>
      </w:r>
      <w:r w:rsidR="00E8495E" w:rsidRPr="00B3553E">
        <w:rPr>
          <w:rFonts w:ascii="Times New Roman" w:hAnsi="Times New Roman" w:cs="Times New Roman"/>
        </w:rPr>
        <w:t>Research Manager</w:t>
      </w:r>
      <w:r w:rsidR="007D61D6" w:rsidRPr="00B3553E">
        <w:rPr>
          <w:rFonts w:ascii="Times New Roman" w:hAnsi="Times New Roman" w:cs="Times New Roman"/>
        </w:rPr>
        <w:t xml:space="preserve"> and Principal Investigator (PI) may complete the assessment </w:t>
      </w:r>
      <w:r w:rsidR="00CE47F0">
        <w:rPr>
          <w:rFonts w:ascii="Times New Roman" w:hAnsi="Times New Roman" w:cs="Times New Roman"/>
        </w:rPr>
        <w:t xml:space="preserve">form </w:t>
      </w:r>
      <w:r w:rsidR="007D61D6" w:rsidRPr="00B3553E">
        <w:rPr>
          <w:rFonts w:ascii="Times New Roman" w:hAnsi="Times New Roman" w:cs="Times New Roman"/>
        </w:rPr>
        <w:t xml:space="preserve">prior to </w:t>
      </w:r>
      <w:r w:rsidR="00CE47F0">
        <w:rPr>
          <w:rFonts w:ascii="Times New Roman" w:hAnsi="Times New Roman" w:cs="Times New Roman"/>
        </w:rPr>
        <w:t xml:space="preserve">the </w:t>
      </w:r>
      <w:r w:rsidR="007D61D6" w:rsidRPr="00B3553E">
        <w:rPr>
          <w:rFonts w:ascii="Times New Roman" w:hAnsi="Times New Roman" w:cs="Times New Roman"/>
        </w:rPr>
        <w:t xml:space="preserve">DT </w:t>
      </w:r>
      <w:r w:rsidR="00CE47F0">
        <w:rPr>
          <w:rFonts w:ascii="Times New Roman" w:hAnsi="Times New Roman" w:cs="Times New Roman"/>
        </w:rPr>
        <w:t>meeting</w:t>
      </w:r>
      <w:r w:rsidR="007D61D6" w:rsidRPr="00B3553E">
        <w:rPr>
          <w:rFonts w:ascii="Times New Roman" w:hAnsi="Times New Roman" w:cs="Times New Roman"/>
        </w:rPr>
        <w:t xml:space="preserve">; however, critical study discussion and finalized scoring should occur at the DT meeting. </w:t>
      </w: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9"/>
        <w:gridCol w:w="8796"/>
        <w:gridCol w:w="1080"/>
        <w:gridCol w:w="11"/>
      </w:tblGrid>
      <w:tr w:rsidR="00DF4A60" w:rsidRPr="00B3553E" w14:paraId="1DD39342" w14:textId="77777777" w:rsidTr="005F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9B59DE" w14:textId="173E010F" w:rsidR="00DF4A60" w:rsidRPr="00F607ED" w:rsidRDefault="00DF4A60" w:rsidP="00DF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ED">
              <w:rPr>
                <w:rFonts w:ascii="Times New Roman" w:hAnsi="Times New Roman" w:cs="Times New Roman"/>
                <w:sz w:val="24"/>
                <w:szCs w:val="24"/>
              </w:rPr>
              <w:t xml:space="preserve">Scientific Relevance </w:t>
            </w:r>
          </w:p>
        </w:tc>
      </w:tr>
      <w:tr w:rsidR="00DF4A60" w:rsidRPr="00B3553E" w14:paraId="01E50463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FA30FF" w14:textId="77777777" w:rsidR="00DF4A60" w:rsidRPr="00B3553E" w:rsidRDefault="00DF4A60" w:rsidP="007E108B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Categories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369ED3" w14:textId="3AAAB77B" w:rsidR="00DF4A60" w:rsidRPr="00B3553E" w:rsidRDefault="00DF4A60" w:rsidP="007E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Description</w:t>
            </w:r>
            <w:r w:rsidR="00A06920" w:rsidRPr="00B3553E">
              <w:rPr>
                <w:rFonts w:ascii="Times New Roman" w:hAnsi="Times New Roman" w:cs="Times New Roman"/>
                <w:b/>
                <w:bCs/>
              </w:rPr>
              <w:t xml:space="preserve"> (points)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77C59E" w14:textId="77777777" w:rsidR="00DF4A60" w:rsidRPr="00B3553E" w:rsidRDefault="00DF4A60" w:rsidP="007E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DF4A60" w:rsidRPr="00B3553E" w14:paraId="71408BFC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7E356" w14:textId="77777777" w:rsidR="00DF4A60" w:rsidRPr="00B3553E" w:rsidRDefault="00DF4A60" w:rsidP="00DF4A60">
            <w:pPr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B3553E">
              <w:rPr>
                <w:rFonts w:ascii="Times New Roman" w:hAnsi="Times New Roman" w:cs="Times New Roman"/>
              </w:rPr>
              <w:t xml:space="preserve">Innovation </w:t>
            </w:r>
            <w:r w:rsidRPr="00B3553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D43A328" w14:textId="5C2797D2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Does this protocol challenge or have the potential to change the current clinical paradigm by utilizing novel theoretical concepts, approaches or methodologies, </w:t>
            </w:r>
            <w:r w:rsidR="009B4C29"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or </w:t>
            </w:r>
            <w:r w:rsidRPr="00B3553E">
              <w:rPr>
                <w:rFonts w:ascii="Times New Roman" w:hAnsi="Times New Roman" w:cs="Times New Roman"/>
                <w:b w:val="0"/>
                <w:bCs w:val="0"/>
                <w:i/>
              </w:rPr>
              <w:t>instrumentation/interventions?</w:t>
            </w:r>
          </w:p>
        </w:tc>
        <w:tc>
          <w:tcPr>
            <w:tcW w:w="8796" w:type="dxa"/>
            <w:shd w:val="clear" w:color="auto" w:fill="FFFFFF" w:themeFill="background1"/>
          </w:tcPr>
          <w:p w14:paraId="66D6FFEF" w14:textId="289CB101" w:rsidR="00DF4A60" w:rsidRPr="00B3553E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Highly innovative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5BD3" w14:textId="77777777" w:rsidR="00DF4A60" w:rsidRPr="00B3553E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A60" w:rsidRPr="00B3553E" w14:paraId="4F5C8C90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90D7" w14:textId="77777777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645D385B" w14:textId="1E3F4E7A" w:rsidR="00DF4A60" w:rsidRPr="00B3553E" w:rsidRDefault="00DF4A6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Moderately innovative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7FA5C" w14:textId="77777777" w:rsidR="00DF4A60" w:rsidRPr="00B3553E" w:rsidRDefault="00DF4A6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A60" w:rsidRPr="00B3553E" w14:paraId="70F8B648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2B39" w14:textId="77777777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3F22E460" w14:textId="7DB2735C" w:rsidR="00DF4A60" w:rsidRPr="00B3553E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Minimally innovative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1955" w14:textId="77777777" w:rsidR="00DF4A60" w:rsidRPr="00B3553E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7C4" w:rsidRPr="00B3553E" w14:paraId="7CD9262C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87C3A" w14:textId="5C496426" w:rsidR="001A37C4" w:rsidRPr="00B3553E" w:rsidRDefault="001A37C4" w:rsidP="00DF4A60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Clinical Impact</w:t>
            </w:r>
          </w:p>
        </w:tc>
        <w:tc>
          <w:tcPr>
            <w:tcW w:w="8796" w:type="dxa"/>
            <w:shd w:val="clear" w:color="auto" w:fill="FFFFFF" w:themeFill="background1"/>
          </w:tcPr>
          <w:p w14:paraId="3BC27BF0" w14:textId="3C60758F" w:rsidR="001A37C4" w:rsidRPr="008E0241" w:rsidRDefault="001A37C4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0241">
              <w:rPr>
                <w:rFonts w:ascii="Times New Roman" w:hAnsi="Times New Roman" w:cs="Times New Roman"/>
              </w:rPr>
              <w:t>Phase II-III with practice changing implications (</w:t>
            </w:r>
            <w:r w:rsidR="00A06920" w:rsidRPr="008E0241">
              <w:rPr>
                <w:rFonts w:ascii="Times New Roman" w:hAnsi="Times New Roman" w:cs="Times New Roman"/>
              </w:rPr>
              <w:t>3</w:t>
            </w:r>
            <w:r w:rsidRPr="008E024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68E0" w14:textId="77777777" w:rsidR="001A37C4" w:rsidRPr="00B3553E" w:rsidRDefault="001A37C4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7C4" w:rsidRPr="00B3553E" w14:paraId="4933EB4F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ECC2" w14:textId="77777777" w:rsidR="001A37C4" w:rsidRPr="00B3553E" w:rsidRDefault="001A37C4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0AE7B8E1" w14:textId="0DBAC53A" w:rsidR="001A37C4" w:rsidRPr="008E0241" w:rsidRDefault="001A37C4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0241">
              <w:rPr>
                <w:rFonts w:ascii="Times New Roman" w:hAnsi="Times New Roman" w:cs="Times New Roman"/>
              </w:rPr>
              <w:t>Phase I-first in class</w:t>
            </w:r>
            <w:r w:rsidR="005F1EEA">
              <w:rPr>
                <w:rFonts w:ascii="Times New Roman" w:hAnsi="Times New Roman" w:cs="Times New Roman"/>
              </w:rPr>
              <w:t xml:space="preserve"> </w:t>
            </w:r>
            <w:r w:rsidRPr="008E0241">
              <w:rPr>
                <w:rFonts w:ascii="Times New Roman" w:hAnsi="Times New Roman" w:cs="Times New Roman"/>
              </w:rPr>
              <w:t>that has potential across multiple tumor types/preclinical data support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4083" w14:textId="77777777" w:rsidR="001A37C4" w:rsidRPr="00B3553E" w:rsidRDefault="001A37C4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7C4" w:rsidRPr="00B3553E" w14:paraId="7693BF62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565F" w14:textId="77777777" w:rsidR="001A37C4" w:rsidRPr="00B3553E" w:rsidRDefault="001A37C4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7DBE6236" w14:textId="61F67F97" w:rsidR="001A37C4" w:rsidRPr="008E0241" w:rsidRDefault="001A37C4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0241">
              <w:rPr>
                <w:rFonts w:ascii="Times New Roman" w:hAnsi="Times New Roman" w:cs="Times New Roman"/>
              </w:rPr>
              <w:t xml:space="preserve">Phase I-III trial with </w:t>
            </w:r>
            <w:r w:rsidRPr="000422EF">
              <w:rPr>
                <w:rFonts w:ascii="Times New Roman" w:hAnsi="Times New Roman" w:cs="Times New Roman"/>
                <w:i/>
                <w:iCs/>
              </w:rPr>
              <w:t>possible</w:t>
            </w:r>
            <w:r w:rsidRPr="008E0241">
              <w:rPr>
                <w:rFonts w:ascii="Times New Roman" w:hAnsi="Times New Roman" w:cs="Times New Roman"/>
              </w:rPr>
              <w:t xml:space="preserve"> practice changing implications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9A72" w14:textId="77777777" w:rsidR="001A37C4" w:rsidRPr="00B3553E" w:rsidRDefault="001A37C4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7C4" w:rsidRPr="00B3553E" w14:paraId="07DA4999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FDD66" w14:textId="77777777" w:rsidR="001A37C4" w:rsidRPr="00B3553E" w:rsidRDefault="001A37C4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04ED4935" w14:textId="39A0A55F" w:rsidR="001A37C4" w:rsidRPr="00B3553E" w:rsidRDefault="001A37C4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Little or no clinical importance</w:t>
            </w:r>
            <w:r w:rsidR="00FC0F00">
              <w:rPr>
                <w:rFonts w:ascii="Times New Roman" w:hAnsi="Times New Roman" w:cs="Times New Roman"/>
              </w:rPr>
              <w:t xml:space="preserve"> (e.g.</w:t>
            </w:r>
            <w:r w:rsidRPr="00B3553E">
              <w:rPr>
                <w:rFonts w:ascii="Times New Roman" w:hAnsi="Times New Roman" w:cs="Times New Roman"/>
              </w:rPr>
              <w:t xml:space="preserve"> post-marketing (phase IV) study</w:t>
            </w:r>
            <w:r w:rsidR="00FC0F00">
              <w:rPr>
                <w:rFonts w:ascii="Times New Roman" w:hAnsi="Times New Roman" w:cs="Times New Roman"/>
              </w:rPr>
              <w:t>)</w:t>
            </w:r>
            <w:r w:rsidRPr="00B3553E">
              <w:rPr>
                <w:rFonts w:ascii="Times New Roman" w:hAnsi="Times New Roman" w:cs="Times New Roman"/>
              </w:rPr>
              <w:t xml:space="preserve">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E34BF" w14:textId="77777777" w:rsidR="001A37C4" w:rsidRPr="00B3553E" w:rsidRDefault="001A37C4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7C4" w:rsidRPr="00B3553E" w14:paraId="29EF760B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D1E92" w14:textId="77777777" w:rsidR="001A37C4" w:rsidRPr="00B3553E" w:rsidRDefault="001A37C4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4E0A6FE0" w14:textId="644F1509" w:rsidR="001A37C4" w:rsidRPr="00B3553E" w:rsidRDefault="001A37C4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Rare or molecularly targeted tumors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2BDFE" w14:textId="77777777" w:rsidR="001A37C4" w:rsidRPr="00B3553E" w:rsidRDefault="001A37C4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A60" w:rsidRPr="00B3553E" w14:paraId="1A7FBAB2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4650" w14:textId="09A76D22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Trial Design and Rationale</w:t>
            </w:r>
          </w:p>
        </w:tc>
        <w:tc>
          <w:tcPr>
            <w:tcW w:w="8796" w:type="dxa"/>
            <w:shd w:val="clear" w:color="auto" w:fill="FFFFFF" w:themeFill="background1"/>
          </w:tcPr>
          <w:p w14:paraId="57421ACA" w14:textId="592662C1" w:rsidR="00DF4A60" w:rsidRPr="00B3553E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Exceptional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AAC46" w14:textId="77777777" w:rsidR="00DF4A60" w:rsidRPr="00B3553E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A60" w:rsidRPr="00B3553E" w14:paraId="7C093E49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9C00" w14:textId="77777777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1FB97E93" w14:textId="30A77994" w:rsidR="00DF4A60" w:rsidRPr="00B3553E" w:rsidRDefault="00DF4A6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Very good / Satisfactory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98753" w14:textId="77777777" w:rsidR="00DF4A60" w:rsidRPr="00B3553E" w:rsidRDefault="00DF4A6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A60" w:rsidRPr="00B3553E" w14:paraId="1D72CCA2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9DD13" w14:textId="77777777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37F2D707" w14:textId="23EFF916" w:rsidR="00DF4A60" w:rsidRPr="00B3553E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Fair / Poor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F910" w14:textId="77777777" w:rsidR="00DF4A60" w:rsidRPr="00B3553E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920" w:rsidRPr="00B3553E" w14:paraId="2C1257B6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5F8E" w14:textId="031E84BF" w:rsidR="00A06920" w:rsidRPr="00B3553E" w:rsidRDefault="00A06920" w:rsidP="00DF4A60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Is the Trial Based on Data from a Winship Affiliated Lab?</w:t>
            </w:r>
          </w:p>
        </w:tc>
        <w:tc>
          <w:tcPr>
            <w:tcW w:w="8796" w:type="dxa"/>
            <w:shd w:val="clear" w:color="auto" w:fill="FFFFFF" w:themeFill="background1"/>
          </w:tcPr>
          <w:p w14:paraId="4651B49C" w14:textId="0FDD5E5C" w:rsidR="00A06920" w:rsidRPr="00B3553E" w:rsidRDefault="00A0692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Emory/Winship lab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A9F69" w14:textId="77777777" w:rsidR="00A06920" w:rsidRPr="00B3553E" w:rsidRDefault="00A0692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920" w:rsidRPr="00B3553E" w14:paraId="156FC2A3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20635" w14:textId="77777777" w:rsidR="00A06920" w:rsidRPr="00B3553E" w:rsidRDefault="00A06920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0BE4F0EE" w14:textId="5DA71C05" w:rsidR="00A06920" w:rsidRPr="00B3553E" w:rsidRDefault="00A0692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Cooperative Group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B8D7C" w14:textId="77777777" w:rsidR="00A06920" w:rsidRPr="00B3553E" w:rsidRDefault="00A0692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920" w:rsidRPr="00B3553E" w14:paraId="1CCC8B0A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B143E" w14:textId="77777777" w:rsidR="00A06920" w:rsidRPr="00B3553E" w:rsidRDefault="00A06920" w:rsidP="00DF4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69745255" w14:textId="33AF2C39" w:rsidR="00A06920" w:rsidRPr="00B3553E" w:rsidRDefault="00A0692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Other institution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76F7B" w14:textId="77777777" w:rsidR="00A06920" w:rsidRPr="00B3553E" w:rsidRDefault="00A0692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362147" w14:textId="58A863B5" w:rsidR="00E8495E" w:rsidRPr="00B3553E" w:rsidRDefault="00E8495E" w:rsidP="00AE0E66">
      <w:pPr>
        <w:jc w:val="both"/>
        <w:rPr>
          <w:rFonts w:ascii="Times New Roman" w:hAnsi="Times New Roman" w:cs="Times New Roman"/>
        </w:rPr>
      </w:pPr>
    </w:p>
    <w:p w14:paraId="4F06050C" w14:textId="77777777" w:rsidR="00E8495E" w:rsidRPr="00B3553E" w:rsidRDefault="00E8495E">
      <w:pPr>
        <w:rPr>
          <w:rFonts w:ascii="Times New Roman" w:hAnsi="Times New Roman" w:cs="Times New Roman"/>
        </w:rPr>
      </w:pPr>
      <w:r w:rsidRPr="00B3553E">
        <w:rPr>
          <w:rFonts w:ascii="Times New Roman" w:hAnsi="Times New Roman" w:cs="Times New Roman"/>
        </w:rPr>
        <w:br w:type="page"/>
      </w:r>
    </w:p>
    <w:tbl>
      <w:tblPr>
        <w:tblStyle w:val="GridTable2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9"/>
        <w:gridCol w:w="8801"/>
        <w:gridCol w:w="1085"/>
        <w:gridCol w:w="6"/>
      </w:tblGrid>
      <w:tr w:rsidR="00DF4A60" w:rsidRPr="00B3553E" w14:paraId="1EAC7D15" w14:textId="77777777" w:rsidTr="00FC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66D2A9" w14:textId="758F267C" w:rsidR="00DF4A60" w:rsidRPr="00F607ED" w:rsidRDefault="00B739D4" w:rsidP="00B739D4">
            <w:pPr>
              <w:tabs>
                <w:tab w:val="center" w:pos="6374"/>
                <w:tab w:val="left" w:pos="9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ab/>
            </w:r>
            <w:r w:rsidR="00DF4A60" w:rsidRPr="00F607ED">
              <w:rPr>
                <w:rFonts w:ascii="Times New Roman" w:hAnsi="Times New Roman" w:cs="Times New Roman"/>
                <w:sz w:val="24"/>
                <w:szCs w:val="24"/>
              </w:rPr>
              <w:t>Impact on Winship</w:t>
            </w:r>
            <w:r w:rsidRPr="00F60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</w:tr>
      <w:tr w:rsidR="00E8495E" w:rsidRPr="00B3553E" w14:paraId="399C699D" w14:textId="77777777" w:rsidTr="00FC7D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474061" w14:textId="77777777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Categories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7DBA74" w14:textId="2E3D82E5" w:rsidR="00DF4A60" w:rsidRPr="00B3553E" w:rsidRDefault="00A0692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Description (points)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66DF96" w14:textId="77777777" w:rsidR="00DF4A60" w:rsidRPr="00B3553E" w:rsidRDefault="00DF4A6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DF4A60" w:rsidRPr="00B3553E" w14:paraId="7BA2737F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1CD6D" w14:textId="642B4AE2" w:rsidR="00DF4A60" w:rsidRPr="00B3553E" w:rsidRDefault="00DF4A60" w:rsidP="00DF4A60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Source of Protocol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2A956" w14:textId="0CE447B7" w:rsidR="00DF4A60" w:rsidRPr="00B3553E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Investigator-</w:t>
            </w:r>
            <w:r w:rsidR="00FC7D71">
              <w:rPr>
                <w:rFonts w:ascii="Times New Roman" w:hAnsi="Times New Roman" w:cs="Times New Roman"/>
              </w:rPr>
              <w:t>I</w:t>
            </w:r>
            <w:r w:rsidRPr="00B3553E">
              <w:rPr>
                <w:rFonts w:ascii="Times New Roman" w:hAnsi="Times New Roman" w:cs="Times New Roman"/>
              </w:rPr>
              <w:t xml:space="preserve">nitiated study </w:t>
            </w:r>
            <w:r w:rsidR="00975566">
              <w:rPr>
                <w:rFonts w:ascii="Times New Roman" w:hAnsi="Times New Roman" w:cs="Times New Roman"/>
              </w:rPr>
              <w:t xml:space="preserve">led by Winship </w:t>
            </w:r>
            <w:r w:rsidRPr="00B3553E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720CE" w14:textId="77777777" w:rsidR="00DF4A60" w:rsidRPr="00B3553E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3A047262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42555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921A5" w14:textId="18BE0D47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Investigator-</w:t>
            </w:r>
            <w:r>
              <w:rPr>
                <w:rFonts w:ascii="Times New Roman" w:hAnsi="Times New Roman" w:cs="Times New Roman"/>
              </w:rPr>
              <w:t>I</w:t>
            </w:r>
            <w:r w:rsidRPr="00B3553E">
              <w:rPr>
                <w:rFonts w:ascii="Times New Roman" w:hAnsi="Times New Roman" w:cs="Times New Roman"/>
              </w:rPr>
              <w:t>nitiated study</w:t>
            </w:r>
            <w:r>
              <w:rPr>
                <w:rFonts w:ascii="Times New Roman" w:hAnsi="Times New Roman" w:cs="Times New Roman"/>
              </w:rPr>
              <w:t xml:space="preserve"> with Winship as a participant site (4)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C82D8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0BEFE258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E9F49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18917" w14:textId="43D05D35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 xml:space="preserve">Foundation/Consortium with </w:t>
            </w:r>
            <w:r>
              <w:rPr>
                <w:rFonts w:ascii="Times New Roman" w:hAnsi="Times New Roman" w:cs="Times New Roman"/>
              </w:rPr>
              <w:t xml:space="preserve">Winship </w:t>
            </w:r>
            <w:r w:rsidRPr="00B3553E">
              <w:rPr>
                <w:rFonts w:ascii="Times New Roman" w:hAnsi="Times New Roman" w:cs="Times New Roman"/>
              </w:rPr>
              <w:t>PI involve</w:t>
            </w:r>
            <w:r>
              <w:rPr>
                <w:rFonts w:ascii="Times New Roman" w:hAnsi="Times New Roman" w:cs="Times New Roman"/>
              </w:rPr>
              <w:t>ment in</w:t>
            </w:r>
            <w:r w:rsidRPr="00B3553E">
              <w:rPr>
                <w:rFonts w:ascii="Times New Roman" w:hAnsi="Times New Roman" w:cs="Times New Roman"/>
              </w:rPr>
              <w:t xml:space="preserve"> design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53E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FB77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3AC67B33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50211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D3A9D" w14:textId="5BDBEB6C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Cooperative group supporting LAPS grant activity (3)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7D37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111071BE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8AA5C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C58C0" w14:textId="7A4E16AD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 xml:space="preserve">Industry-Initiated with </w:t>
            </w:r>
            <w:r>
              <w:rPr>
                <w:rFonts w:ascii="Times New Roman" w:hAnsi="Times New Roman" w:cs="Times New Roman"/>
              </w:rPr>
              <w:t xml:space="preserve">Winship </w:t>
            </w:r>
            <w:r w:rsidRPr="00B3553E">
              <w:rPr>
                <w:rFonts w:ascii="Times New Roman" w:hAnsi="Times New Roman" w:cs="Times New Roman"/>
              </w:rPr>
              <w:t>PI involvement in design (1)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5829C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4D5B8547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ABD0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83495" w14:textId="536AE0E3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Industry-</w:t>
            </w:r>
            <w:r>
              <w:rPr>
                <w:rFonts w:ascii="Times New Roman" w:hAnsi="Times New Roman" w:cs="Times New Roman"/>
              </w:rPr>
              <w:t>I</w:t>
            </w:r>
            <w:r w:rsidRPr="00B3553E">
              <w:rPr>
                <w:rFonts w:ascii="Times New Roman" w:hAnsi="Times New Roman" w:cs="Times New Roman"/>
              </w:rPr>
              <w:t>nitiated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63927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10E90DB5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3C37" w14:textId="77777777" w:rsidR="00975566" w:rsidRPr="00B3553E" w:rsidRDefault="00975566" w:rsidP="0097556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Academic Credit</w:t>
            </w:r>
          </w:p>
          <w:p w14:paraId="56AFCC6E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8D4D" w14:textId="21A9B6F7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Emory/Winship Investigator-Initiated trial based on Winship-originated science (5)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87AE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4A8BD2AC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40B73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809D4" w14:textId="731AB6FD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Emory/Winship Investigator-Initiated trial</w:t>
            </w:r>
            <w:r>
              <w:rPr>
                <w:rFonts w:ascii="Times New Roman" w:hAnsi="Times New Roman" w:cs="Times New Roman"/>
              </w:rPr>
              <w:t>, multi-institutional (4)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D5B1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0B035EEA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30B81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D17F9" w14:textId="246637E6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Emory/Winship Investigator-</w:t>
            </w:r>
            <w:r>
              <w:rPr>
                <w:rFonts w:ascii="Times New Roman" w:hAnsi="Times New Roman" w:cs="Times New Roman"/>
              </w:rPr>
              <w:t>I</w:t>
            </w:r>
            <w:r w:rsidRPr="00B3553E">
              <w:rPr>
                <w:rFonts w:ascii="Times New Roman" w:hAnsi="Times New Roman" w:cs="Times New Roman"/>
              </w:rPr>
              <w:t>nitiated trial (</w:t>
            </w:r>
            <w:r>
              <w:rPr>
                <w:rFonts w:ascii="Times New Roman" w:hAnsi="Times New Roman" w:cs="Times New Roman"/>
              </w:rPr>
              <w:t>3</w:t>
            </w:r>
            <w:r w:rsidRPr="00B355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8991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5C92B3C6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E01A6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22396" w14:textId="6E54B13F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3553E">
              <w:rPr>
                <w:rFonts w:ascii="Times New Roman" w:hAnsi="Times New Roman" w:cs="Times New Roman"/>
              </w:rPr>
              <w:t>rial with likelihood of authorship</w:t>
            </w:r>
            <w:r>
              <w:rPr>
                <w:rFonts w:ascii="Times New Roman" w:hAnsi="Times New Roman" w:cs="Times New Roman"/>
              </w:rPr>
              <w:t xml:space="preserve"> (Lead PI/high accrual)</w:t>
            </w:r>
            <w:r w:rsidRPr="00B3553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</w:t>
            </w:r>
            <w:r w:rsidRPr="00B355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E2A6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6B5D7A57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2E06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8CF3" w14:textId="05A39700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Cooperative group trial </w:t>
            </w:r>
            <w:r w:rsidRPr="00B3553E">
              <w:rPr>
                <w:rFonts w:ascii="Times New Roman" w:hAnsi="Times New Roman" w:cs="Times New Roman"/>
              </w:rPr>
              <w:t xml:space="preserve">with no chance </w:t>
            </w:r>
            <w:r>
              <w:rPr>
                <w:rFonts w:ascii="Times New Roman" w:hAnsi="Times New Roman" w:cs="Times New Roman"/>
              </w:rPr>
              <w:t xml:space="preserve">of </w:t>
            </w:r>
            <w:r w:rsidRPr="00B3553E">
              <w:rPr>
                <w:rFonts w:ascii="Times New Roman" w:hAnsi="Times New Roman" w:cs="Times New Roman"/>
              </w:rPr>
              <w:t>authorship but associated institutional credit (1)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07EA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41E84340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9CB7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CEA26" w14:textId="4A1527E1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Multi-institutional trial with no chance of authorship or credit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B38F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0F0FE9C1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E87DB" w14:textId="77777777" w:rsidR="00975566" w:rsidRPr="00B3553E" w:rsidRDefault="00975566" w:rsidP="00975566">
            <w:pPr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B3553E">
              <w:rPr>
                <w:rFonts w:ascii="Times New Roman" w:hAnsi="Times New Roman" w:cs="Times New Roman"/>
              </w:rPr>
              <w:t xml:space="preserve">Junior Investigators as PI/Co-PI </w:t>
            </w:r>
          </w:p>
          <w:p w14:paraId="146CC56E" w14:textId="041E9895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  <w:b w:val="0"/>
                <w:bCs w:val="0"/>
                <w:i/>
              </w:rPr>
              <w:t>&lt;5 years as faulty member either at Emory/Winship</w:t>
            </w:r>
            <w:r w:rsidRPr="00B3553E">
              <w:rPr>
                <w:rFonts w:ascii="Times New Roman" w:hAnsi="Times New Roman" w:cs="Times New Roman"/>
              </w:rPr>
              <w:t xml:space="preserve"> </w:t>
            </w:r>
            <w:r w:rsidRPr="00B3553E">
              <w:rPr>
                <w:rFonts w:ascii="Times New Roman" w:hAnsi="Times New Roman" w:cs="Times New Roman"/>
                <w:b w:val="0"/>
                <w:bCs w:val="0"/>
                <w:i/>
              </w:rPr>
              <w:t>or other institution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C289" w14:textId="548C0818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Yes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D6BE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57A0000B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6B761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DA54" w14:textId="1B1F5FE1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No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5BD68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0A656286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9F10" w14:textId="483AB05C" w:rsidR="00975566" w:rsidRPr="00B3553E" w:rsidRDefault="00975566" w:rsidP="00975566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B3553E">
              <w:rPr>
                <w:rFonts w:ascii="Times New Roman" w:hAnsi="Times New Roman" w:cs="Times New Roman"/>
              </w:rPr>
              <w:t xml:space="preserve">Focus </w:t>
            </w:r>
            <w:r>
              <w:rPr>
                <w:rFonts w:ascii="Times New Roman" w:hAnsi="Times New Roman" w:cs="Times New Roman"/>
              </w:rPr>
              <w:t xml:space="preserve">on </w:t>
            </w:r>
            <w:r w:rsidRPr="00B3553E">
              <w:rPr>
                <w:rFonts w:ascii="Times New Roman" w:hAnsi="Times New Roman" w:cs="Times New Roman"/>
              </w:rPr>
              <w:t>women, minorities, or participant enrollment across the lifespan</w:t>
            </w:r>
            <w:r w:rsidRPr="00B3553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064000F" w14:textId="063D28DE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(for IITs only)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2F805" w14:textId="7A8860BC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Yes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1B6F9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655E0B15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DAC2C" w14:textId="77777777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2E3DB" w14:textId="5CF3FB90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No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C3A87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13F1817A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B20D" w14:textId="3D20FEA8" w:rsidR="00975566" w:rsidRPr="00B3553E" w:rsidRDefault="00975566" w:rsidP="0097556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553E">
              <w:rPr>
                <w:rFonts w:ascii="Times New Roman" w:hAnsi="Times New Roman" w:cs="Times New Roman"/>
              </w:rPr>
              <w:t>Focus on Winship’s Catchment Area</w:t>
            </w:r>
          </w:p>
          <w:p w14:paraId="25FEDD4F" w14:textId="592059CA" w:rsidR="00975566" w:rsidRPr="003C4365" w:rsidRDefault="00975566" w:rsidP="0097556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C4365">
              <w:rPr>
                <w:rFonts w:ascii="Times New Roman" w:hAnsi="Times New Roman" w:cs="Times New Roman"/>
                <w:b w:val="0"/>
                <w:bCs w:val="0"/>
              </w:rPr>
              <w:t>(for IITs only)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F5F1" w14:textId="02855C1D" w:rsidR="00975566" w:rsidRPr="00B3553E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Yes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3FB02" w14:textId="77777777" w:rsidR="00975566" w:rsidRPr="00B3553E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449A8665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CF83" w14:textId="72D5D718" w:rsidR="00975566" w:rsidRPr="00B3553E" w:rsidRDefault="00975566" w:rsidP="0097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A6C9" w14:textId="512B67FA" w:rsidR="00975566" w:rsidRPr="00B3553E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No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50D3" w14:textId="77777777" w:rsidR="00975566" w:rsidRPr="00B3553E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27CEEF" w14:textId="5628B46B" w:rsidR="00DF4A60" w:rsidRPr="00B3553E" w:rsidRDefault="00DF4A60" w:rsidP="00AE0E66">
      <w:pPr>
        <w:jc w:val="both"/>
        <w:rPr>
          <w:rFonts w:ascii="Times New Roman" w:hAnsi="Times New Roman" w:cs="Times New Roman"/>
        </w:rPr>
      </w:pPr>
    </w:p>
    <w:p w14:paraId="729E41FD" w14:textId="6E638AF5" w:rsidR="00EF5475" w:rsidRDefault="00EF54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D6CF63" w14:textId="77777777" w:rsidR="00A155B2" w:rsidRPr="00B3553E" w:rsidRDefault="00A155B2" w:rsidP="00AE0E66">
      <w:pPr>
        <w:jc w:val="both"/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9"/>
        <w:gridCol w:w="8796"/>
        <w:gridCol w:w="1080"/>
      </w:tblGrid>
      <w:tr w:rsidR="00E8495E" w:rsidRPr="00B3553E" w14:paraId="56DBF0DC" w14:textId="77777777" w:rsidTr="00FC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E6DDE7" w14:textId="0BEC3C81" w:rsidR="00E8495E" w:rsidRPr="00F607ED" w:rsidRDefault="00E8495E" w:rsidP="007E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ED">
              <w:rPr>
                <w:rFonts w:ascii="Times New Roman" w:hAnsi="Times New Roman" w:cs="Times New Roman"/>
                <w:sz w:val="24"/>
                <w:szCs w:val="24"/>
              </w:rPr>
              <w:t xml:space="preserve">Feasibility and Operations </w:t>
            </w:r>
          </w:p>
        </w:tc>
      </w:tr>
      <w:tr w:rsidR="00E8495E" w:rsidRPr="00B3553E" w14:paraId="40332641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41132" w14:textId="77777777" w:rsidR="00E8495E" w:rsidRPr="00B3553E" w:rsidRDefault="00E8495E" w:rsidP="007E108B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Categories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048CDE" w14:textId="3133B171" w:rsidR="00E8495E" w:rsidRPr="00B3553E" w:rsidRDefault="00A06920" w:rsidP="007E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Description (points)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D1B74" w14:textId="77777777" w:rsidR="00E8495E" w:rsidRPr="00B3553E" w:rsidRDefault="00E8495E" w:rsidP="007E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BA546A" w:rsidRPr="00B3553E" w14:paraId="29224216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B26AD" w14:textId="3C118F04" w:rsidR="00BA546A" w:rsidRPr="00B3553E" w:rsidRDefault="00BA546A" w:rsidP="00BA546A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Competing Trials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87A7" w14:textId="38A0E6B5" w:rsidR="00BA546A" w:rsidRPr="00B3553E" w:rsidRDefault="00BA546A" w:rsidP="00BA5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No competing trials open in pipeline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CC1C" w14:textId="77777777" w:rsidR="00BA546A" w:rsidRPr="00B3553E" w:rsidRDefault="00BA546A" w:rsidP="00BA5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546A" w:rsidRPr="00B3553E" w14:paraId="031E63A1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226B0" w14:textId="77777777" w:rsidR="00BA546A" w:rsidRPr="00B3553E" w:rsidRDefault="00BA546A" w:rsidP="00BA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2DCFD" w14:textId="0FBF6E58" w:rsidR="00BA546A" w:rsidRPr="00B3553E" w:rsidRDefault="00BA546A" w:rsidP="00BA5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1 competing trial open or in pipeline over next 6 months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4D8CF" w14:textId="77777777" w:rsidR="00BA546A" w:rsidRPr="00B3553E" w:rsidRDefault="00BA546A" w:rsidP="00BA5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546A" w:rsidRPr="00B3553E" w14:paraId="2932C79C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E994E" w14:textId="77777777" w:rsidR="00BA546A" w:rsidRPr="00B3553E" w:rsidRDefault="00BA546A" w:rsidP="00BA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C4071" w14:textId="6025F0FB" w:rsidR="00BA546A" w:rsidRPr="00B3553E" w:rsidRDefault="00BA546A" w:rsidP="00BA5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</w:rPr>
              <w:t>≥</w:t>
            </w:r>
            <w:r w:rsidR="00FC7D71">
              <w:rPr>
                <w:rFonts w:ascii="Times New Roman" w:hAnsi="Times New Roman" w:cs="Times New Roman"/>
              </w:rPr>
              <w:t xml:space="preserve"> </w:t>
            </w:r>
            <w:r w:rsidRPr="00B3553E">
              <w:rPr>
                <w:rFonts w:ascii="Times New Roman" w:hAnsi="Times New Roman" w:cs="Times New Roman"/>
              </w:rPr>
              <w:t>2 competing trials currently open or in pipeline over next 6 months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19AC" w14:textId="77777777" w:rsidR="00BA546A" w:rsidRPr="00B3553E" w:rsidRDefault="00BA546A" w:rsidP="00BA5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5E6957CA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396F" w14:textId="5EEE4877" w:rsidR="00123747" w:rsidRPr="00B3553E" w:rsidRDefault="00123747" w:rsidP="00B3553E">
            <w:pPr>
              <w:tabs>
                <w:tab w:val="left" w:pos="3164"/>
              </w:tabs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PI and study team successfully</w:t>
            </w:r>
            <w:r w:rsidR="00523CDE">
              <w:rPr>
                <w:rFonts w:ascii="Times New Roman" w:hAnsi="Times New Roman" w:cs="Times New Roman"/>
              </w:rPr>
              <w:t xml:space="preserve"> met target enrollment</w:t>
            </w:r>
            <w:r w:rsidRPr="00B3553E">
              <w:rPr>
                <w:rFonts w:ascii="Times New Roman" w:hAnsi="Times New Roman" w:cs="Times New Roman"/>
              </w:rPr>
              <w:t xml:space="preserve"> (100%) on a study enrolling similar patient</w:t>
            </w:r>
            <w:r w:rsidR="00523CDE">
              <w:rPr>
                <w:rFonts w:ascii="Times New Roman" w:hAnsi="Times New Roman" w:cs="Times New Roman"/>
              </w:rPr>
              <w:t xml:space="preserve"> population within the last 2 years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B423F" w14:textId="5355B4DA" w:rsidR="00123747" w:rsidRPr="00B3553E" w:rsidRDefault="00123747" w:rsidP="00B3553E">
            <w:pPr>
              <w:tabs>
                <w:tab w:val="left" w:pos="31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Yes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4C85" w14:textId="77777777" w:rsidR="00123747" w:rsidRPr="00B3553E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420F66A1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554F0" w14:textId="77777777" w:rsidR="00123747" w:rsidRPr="00B3553E" w:rsidRDefault="00123747" w:rsidP="00B3553E">
            <w:pPr>
              <w:tabs>
                <w:tab w:val="left" w:pos="31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4884" w14:textId="1A07DE79" w:rsidR="00123747" w:rsidRPr="00B3553E" w:rsidRDefault="00123747" w:rsidP="00B3553E">
            <w:pPr>
              <w:tabs>
                <w:tab w:val="left" w:pos="3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No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2B4CF" w14:textId="77777777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55BC4385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21B3C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BC38F" w14:textId="7EBDD9C9" w:rsidR="00123747" w:rsidRPr="00B3553E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N/A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1B0B" w14:textId="77777777" w:rsidR="00123747" w:rsidRPr="00B3553E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0842004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2E62" w14:textId="46D541D8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Accrual Expectation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7FB7B" w14:textId="7D3AA857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Total accrual goal:</w:t>
            </w:r>
          </w:p>
          <w:p w14:paraId="78B77C17" w14:textId="7E4BCBB7" w:rsidR="00123747" w:rsidRPr="00B3553E" w:rsidRDefault="00123747" w:rsidP="001237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Phase 0/</w:t>
            </w:r>
            <w:r w:rsidR="009B4C29">
              <w:rPr>
                <w:rFonts w:ascii="Times New Roman" w:hAnsi="Times New Roman"/>
              </w:rPr>
              <w:t>I</w:t>
            </w:r>
            <w:r w:rsidRPr="00B3553E">
              <w:rPr>
                <w:rFonts w:ascii="Times New Roman" w:hAnsi="Times New Roman"/>
              </w:rPr>
              <w:t>:</w:t>
            </w:r>
          </w:p>
          <w:p w14:paraId="32207977" w14:textId="2A9AB9D5" w:rsidR="00123747" w:rsidRPr="00B3553E" w:rsidRDefault="00123747" w:rsidP="00123747">
            <w:pPr>
              <w:pStyle w:val="NoSpacing"/>
              <w:numPr>
                <w:ilvl w:val="1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&gt;</w:t>
            </w:r>
            <w:r w:rsidR="00FC7D71">
              <w:rPr>
                <w:rFonts w:ascii="Times New Roman" w:hAnsi="Times New Roman"/>
              </w:rPr>
              <w:t xml:space="preserve"> </w:t>
            </w:r>
            <w:r w:rsidRPr="00B3553E">
              <w:rPr>
                <w:rFonts w:ascii="Times New Roman" w:hAnsi="Times New Roman"/>
              </w:rPr>
              <w:t>5 patients (3)</w:t>
            </w:r>
          </w:p>
          <w:p w14:paraId="1A7CDDBE" w14:textId="77777777" w:rsidR="00123747" w:rsidRPr="00B3553E" w:rsidRDefault="00123747" w:rsidP="00123747">
            <w:pPr>
              <w:pStyle w:val="NoSpacing"/>
              <w:numPr>
                <w:ilvl w:val="1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3-5 patients (2)</w:t>
            </w:r>
          </w:p>
          <w:p w14:paraId="349A3C38" w14:textId="0CD7E265" w:rsidR="00123747" w:rsidRPr="00B3553E" w:rsidRDefault="00123747" w:rsidP="00123747">
            <w:pPr>
              <w:pStyle w:val="NoSpacing"/>
              <w:numPr>
                <w:ilvl w:val="1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&lt;</w:t>
            </w:r>
            <w:r w:rsidR="00FC7D71">
              <w:rPr>
                <w:rFonts w:ascii="Times New Roman" w:hAnsi="Times New Roman"/>
              </w:rPr>
              <w:t xml:space="preserve"> </w:t>
            </w:r>
            <w:r w:rsidR="00516E18">
              <w:rPr>
                <w:rFonts w:ascii="Times New Roman" w:hAnsi="Times New Roman"/>
              </w:rPr>
              <w:t>3</w:t>
            </w:r>
            <w:r w:rsidRPr="00B3553E">
              <w:rPr>
                <w:rFonts w:ascii="Times New Roman" w:hAnsi="Times New Roman"/>
              </w:rPr>
              <w:t xml:space="preserve"> patients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50949" w14:textId="77777777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52C31B03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3C07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887F" w14:textId="4E5914BB" w:rsidR="00123747" w:rsidRPr="00B3553E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Total accrual goal:</w:t>
            </w:r>
          </w:p>
          <w:p w14:paraId="61BA458E" w14:textId="77777777" w:rsidR="00123747" w:rsidRPr="00B3553E" w:rsidRDefault="00123747" w:rsidP="001237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Phase II/III:</w:t>
            </w:r>
          </w:p>
          <w:p w14:paraId="420B351F" w14:textId="5114F124" w:rsidR="00123747" w:rsidRPr="00B3553E" w:rsidRDefault="00123747" w:rsidP="00123747">
            <w:pPr>
              <w:pStyle w:val="NoSpacing"/>
              <w:numPr>
                <w:ilvl w:val="1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≥</w:t>
            </w:r>
            <w:r w:rsidR="00FC7D71">
              <w:rPr>
                <w:rFonts w:ascii="Times New Roman" w:hAnsi="Times New Roman"/>
              </w:rPr>
              <w:t xml:space="preserve"> </w:t>
            </w:r>
            <w:r w:rsidRPr="00B3553E">
              <w:rPr>
                <w:rFonts w:ascii="Times New Roman" w:hAnsi="Times New Roman"/>
              </w:rPr>
              <w:t>20 patients (3)</w:t>
            </w:r>
          </w:p>
          <w:p w14:paraId="5677E1E2" w14:textId="77777777" w:rsidR="00123747" w:rsidRPr="00B3553E" w:rsidRDefault="00123747" w:rsidP="00123747">
            <w:pPr>
              <w:pStyle w:val="NoSpacing"/>
              <w:numPr>
                <w:ilvl w:val="1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553E">
              <w:rPr>
                <w:rFonts w:ascii="Times New Roman" w:hAnsi="Times New Roman"/>
              </w:rPr>
              <w:t>5-19 patients (2)</w:t>
            </w:r>
          </w:p>
          <w:p w14:paraId="43ABBF45" w14:textId="2B73D19D" w:rsidR="00123747" w:rsidRPr="00B3553E" w:rsidRDefault="00516E18" w:rsidP="00123747">
            <w:pPr>
              <w:pStyle w:val="NoSpacing"/>
              <w:numPr>
                <w:ilvl w:val="1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FC7D71">
              <w:rPr>
                <w:rFonts w:ascii="Times New Roman" w:hAnsi="Times New Roman"/>
              </w:rPr>
              <w:t xml:space="preserve"> </w:t>
            </w:r>
            <w:r w:rsidR="00123747" w:rsidRPr="00B3553E">
              <w:rPr>
                <w:rFonts w:ascii="Times New Roman" w:hAnsi="Times New Roman"/>
              </w:rPr>
              <w:t>5 patients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59508" w14:textId="77777777" w:rsidR="00123747" w:rsidRPr="00B3553E" w:rsidRDefault="00123747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7C6DA50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5101" w14:textId="68BDC22A" w:rsidR="00123747" w:rsidRPr="00B3553E" w:rsidRDefault="00123747" w:rsidP="0012374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553E">
              <w:rPr>
                <w:rFonts w:ascii="Times New Roman" w:hAnsi="Times New Roman" w:cs="Times New Roman"/>
              </w:rPr>
              <w:t>Feasibility Review Assessment</w:t>
            </w:r>
            <w:r w:rsidR="0075043D">
              <w:rPr>
                <w:rFonts w:ascii="Times New Roman" w:hAnsi="Times New Roman" w:cs="Times New Roman"/>
              </w:rPr>
              <w:t>*</w:t>
            </w:r>
          </w:p>
          <w:p w14:paraId="2FD615ED" w14:textId="3CD319ED" w:rsidR="00123747" w:rsidRPr="00B3553E" w:rsidRDefault="00123747" w:rsidP="00123747">
            <w:pPr>
              <w:rPr>
                <w:rFonts w:ascii="Times New Roman" w:hAnsi="Times New Roman" w:cs="Times New Roman"/>
                <w:i/>
                <w:iCs/>
              </w:rPr>
            </w:pPr>
            <w:r w:rsidRPr="00B3553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</w:t>
            </w:r>
            <w:r w:rsidR="0075043D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conducted </w:t>
            </w:r>
            <w:r w:rsidRPr="00B3553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prior to DT meeting)</w:t>
            </w:r>
          </w:p>
          <w:p w14:paraId="6CAD2275" w14:textId="7FD0DD77" w:rsidR="00123747" w:rsidRPr="00B3553E" w:rsidRDefault="00123747" w:rsidP="001237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B3553E">
              <w:rPr>
                <w:rFonts w:ascii="Times New Roman" w:hAnsi="Times New Roman" w:cs="Times New Roman"/>
                <w:i/>
                <w:iCs/>
              </w:rPr>
              <w:t>Low</w:t>
            </w:r>
            <w:r w:rsidRPr="00B3553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: no feasibility challenges</w:t>
            </w:r>
          </w:p>
          <w:p w14:paraId="490FDCF0" w14:textId="77777777" w:rsidR="00123747" w:rsidRPr="00B3553E" w:rsidRDefault="00123747" w:rsidP="001237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B3553E">
              <w:rPr>
                <w:rFonts w:ascii="Times New Roman" w:hAnsi="Times New Roman" w:cs="Times New Roman"/>
                <w:i/>
                <w:iCs/>
              </w:rPr>
              <w:t>Moderate</w:t>
            </w:r>
            <w:r w:rsidRPr="00B3553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: some feasibility challenges</w:t>
            </w:r>
          </w:p>
          <w:p w14:paraId="5C136FBE" w14:textId="77777777" w:rsidR="00123747" w:rsidRDefault="00123747" w:rsidP="00123747">
            <w:pPr>
              <w:rPr>
                <w:rFonts w:ascii="Times New Roman" w:hAnsi="Times New Roman" w:cs="Times New Roman"/>
                <w:i/>
                <w:iCs/>
              </w:rPr>
            </w:pPr>
            <w:r w:rsidRPr="00B3553E">
              <w:rPr>
                <w:rFonts w:ascii="Times New Roman" w:hAnsi="Times New Roman" w:cs="Times New Roman"/>
                <w:i/>
                <w:iCs/>
              </w:rPr>
              <w:t>High</w:t>
            </w:r>
            <w:r w:rsidRPr="00B3553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: many feasibility challenges</w:t>
            </w:r>
          </w:p>
          <w:p w14:paraId="145A9561" w14:textId="77777777" w:rsidR="0075043D" w:rsidRDefault="0075043D" w:rsidP="001237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F54C86F" w14:textId="641C2C51" w:rsidR="0075043D" w:rsidRPr="00B3553E" w:rsidRDefault="0075043D" w:rsidP="00123747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*Scoring from Protocol Feasibility Review Form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4E2B4" w14:textId="340DE9EE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C</w:t>
            </w:r>
            <w:r w:rsidR="00FC7D71">
              <w:rPr>
                <w:rFonts w:ascii="Times New Roman" w:hAnsi="Times New Roman" w:cs="Times New Roman"/>
              </w:rPr>
              <w:t>linical Operations</w:t>
            </w:r>
            <w:r w:rsidRPr="00B3553E">
              <w:rPr>
                <w:rFonts w:ascii="Times New Roman" w:hAnsi="Times New Roman" w:cs="Times New Roman"/>
              </w:rPr>
              <w:t xml:space="preserve"> </w:t>
            </w:r>
            <w:r w:rsidR="00FC7D71">
              <w:rPr>
                <w:rFonts w:ascii="Times New Roman" w:hAnsi="Times New Roman" w:cs="Times New Roman"/>
              </w:rPr>
              <w:t>S</w:t>
            </w:r>
            <w:r w:rsidRPr="00B3553E">
              <w:rPr>
                <w:rFonts w:ascii="Times New Roman" w:hAnsi="Times New Roman" w:cs="Times New Roman"/>
              </w:rPr>
              <w:t>taffing</w:t>
            </w:r>
          </w:p>
          <w:p w14:paraId="2FA79152" w14:textId="035A133A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31F294AF" w14:textId="5D15E9DC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Moderate (1) </w:t>
            </w:r>
          </w:p>
          <w:p w14:paraId="229A49A1" w14:textId="7F5DF609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77058" w14:textId="77777777" w:rsidR="00123747" w:rsidRPr="00B3553E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36A403EB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E0D6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DE8AA" w14:textId="47DEF481" w:rsidR="00123747" w:rsidRPr="00B3553E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Regulatory</w:t>
            </w:r>
            <w:r w:rsidR="00C20100">
              <w:rPr>
                <w:rFonts w:ascii="Times New Roman" w:hAnsi="Times New Roman" w:cs="Times New Roman"/>
              </w:rPr>
              <w:t xml:space="preserve"> Considerations </w:t>
            </w:r>
          </w:p>
          <w:p w14:paraId="0C43A677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6C5E8901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Moderate (1) </w:t>
            </w:r>
          </w:p>
          <w:p w14:paraId="711750E6" w14:textId="0D75698A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77BC5" w14:textId="77777777" w:rsidR="00123747" w:rsidRPr="00B3553E" w:rsidRDefault="00123747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74A2C35C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8B058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467E7" w14:textId="49083FA9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Financial</w:t>
            </w:r>
            <w:r w:rsidR="00C20100">
              <w:rPr>
                <w:rFonts w:ascii="Times New Roman" w:hAnsi="Times New Roman" w:cs="Times New Roman"/>
              </w:rPr>
              <w:t xml:space="preserve"> Considerations</w:t>
            </w:r>
          </w:p>
          <w:p w14:paraId="05E2B43B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58A649BF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lastRenderedPageBreak/>
              <w:t xml:space="preserve">Moderate (1) </w:t>
            </w:r>
          </w:p>
          <w:p w14:paraId="6802062B" w14:textId="12977D15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9689" w14:textId="77777777" w:rsidR="00123747" w:rsidRPr="00B3553E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0100" w:rsidRPr="00B3553E" w14:paraId="0D52BC74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4656E" w14:textId="77777777" w:rsidR="00C20100" w:rsidRPr="00B3553E" w:rsidRDefault="00C20100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C4730" w14:textId="706894A7" w:rsidR="00C20100" w:rsidRPr="00B3553E" w:rsidRDefault="00C20100" w:rsidP="00C20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and Training Considerations</w:t>
            </w:r>
          </w:p>
          <w:p w14:paraId="7C73D3A7" w14:textId="77777777" w:rsidR="00C20100" w:rsidRPr="00B3553E" w:rsidRDefault="00C20100" w:rsidP="00C2010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637E08A6" w14:textId="77777777" w:rsidR="00C20100" w:rsidRDefault="00C20100" w:rsidP="00C2010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Moderate (1)</w:t>
            </w:r>
          </w:p>
          <w:p w14:paraId="5BB42BE3" w14:textId="37DAE488" w:rsidR="00C20100" w:rsidRPr="00C20100" w:rsidRDefault="00C20100" w:rsidP="00C2010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0100">
              <w:rPr>
                <w:rFonts w:ascii="Times New Roman" w:hAnsi="Times New Roman" w:cs="Times New Roman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9848" w14:textId="77777777" w:rsidR="00C20100" w:rsidRPr="00B3553E" w:rsidRDefault="00C20100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76B08AC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8AAB0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431C" w14:textId="16F22EDB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Participant Enrollment</w:t>
            </w:r>
            <w:r w:rsidR="00C20100">
              <w:rPr>
                <w:rFonts w:ascii="Times New Roman" w:hAnsi="Times New Roman" w:cs="Times New Roman"/>
              </w:rPr>
              <w:t xml:space="preserve"> Considerations</w:t>
            </w:r>
          </w:p>
          <w:p w14:paraId="097F6E2E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7B29A26F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Moderate (1) </w:t>
            </w:r>
          </w:p>
          <w:p w14:paraId="34692391" w14:textId="7C4B9896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2E71" w14:textId="77777777" w:rsidR="00123747" w:rsidRPr="00B3553E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51FF77D9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F0A1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83106" w14:textId="56BB248A" w:rsidR="00123747" w:rsidRPr="00B3553E" w:rsidRDefault="00FC7D71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</w:t>
            </w:r>
            <w:r w:rsidR="00123747" w:rsidRPr="00B3553E">
              <w:rPr>
                <w:rFonts w:ascii="Times New Roman" w:hAnsi="Times New Roman" w:cs="Times New Roman"/>
              </w:rPr>
              <w:t>Protocol</w:t>
            </w:r>
            <w:r w:rsidR="0075043D">
              <w:rPr>
                <w:rFonts w:ascii="Times New Roman" w:hAnsi="Times New Roman" w:cs="Times New Roman"/>
              </w:rPr>
              <w:t xml:space="preserve"> Considerations</w:t>
            </w:r>
          </w:p>
          <w:p w14:paraId="27AD72F2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4568A998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Moderate (1) </w:t>
            </w:r>
          </w:p>
          <w:p w14:paraId="28773498" w14:textId="233BBA59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7879" w14:textId="77777777" w:rsidR="00123747" w:rsidRPr="00B3553E" w:rsidRDefault="00123747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747" w:rsidRPr="00B3553E" w14:paraId="7B1B629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460EF" w14:textId="77777777" w:rsidR="00123747" w:rsidRPr="00B3553E" w:rsidRDefault="00123747" w:rsidP="0012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EDE23" w14:textId="729CD345" w:rsidR="00123747" w:rsidRPr="00B3553E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Ancillary Services</w:t>
            </w:r>
            <w:r w:rsidR="00C20100">
              <w:rPr>
                <w:rFonts w:ascii="Times New Roman" w:hAnsi="Times New Roman" w:cs="Times New Roman"/>
              </w:rPr>
              <w:t xml:space="preserve"> Considerations</w:t>
            </w:r>
          </w:p>
          <w:p w14:paraId="713CAE5E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 (2)</w:t>
            </w:r>
          </w:p>
          <w:p w14:paraId="79B4B28F" w14:textId="77777777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Moderate (1) </w:t>
            </w:r>
          </w:p>
          <w:p w14:paraId="4027A8A3" w14:textId="65B37149" w:rsidR="00123747" w:rsidRPr="00B3553E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 or N/A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D39B3" w14:textId="77777777" w:rsidR="00123747" w:rsidRPr="00B3553E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566" w:rsidRPr="00B3553E" w14:paraId="37D8F946" w14:textId="77777777" w:rsidTr="00DF0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04E34" w14:textId="52A1CE54" w:rsidR="00975566" w:rsidRPr="00B3553E" w:rsidRDefault="00975566" w:rsidP="00123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4CC93" w14:textId="77777777" w:rsidR="00975566" w:rsidRPr="00B3553E" w:rsidRDefault="00975566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C460BC" w14:textId="3ABFF040" w:rsidR="00A155B2" w:rsidRPr="00B3553E" w:rsidRDefault="00A155B2" w:rsidP="00AE0E66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46"/>
        <w:gridCol w:w="2700"/>
        <w:gridCol w:w="7914"/>
      </w:tblGrid>
      <w:tr w:rsidR="001E3DC4" w:rsidRPr="00B3553E" w14:paraId="5454C075" w14:textId="77777777" w:rsidTr="00EF5475">
        <w:trPr>
          <w:trHeight w:val="231"/>
        </w:trPr>
        <w:tc>
          <w:tcPr>
            <w:tcW w:w="2065" w:type="dxa"/>
            <w:shd w:val="clear" w:color="auto" w:fill="D0CECE" w:themeFill="background2" w:themeFillShade="E6"/>
          </w:tcPr>
          <w:p w14:paraId="6C9175A5" w14:textId="4AC1AE01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Overall Impact</w:t>
            </w:r>
          </w:p>
        </w:tc>
        <w:tc>
          <w:tcPr>
            <w:tcW w:w="1446" w:type="dxa"/>
            <w:shd w:val="clear" w:color="auto" w:fill="D0CECE" w:themeFill="background2" w:themeFillShade="E6"/>
          </w:tcPr>
          <w:p w14:paraId="235B1BD3" w14:textId="6C0DA980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DT Score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7947423E" w14:textId="72F78116" w:rsidR="001E3DC4" w:rsidRPr="00B3553E" w:rsidRDefault="00C20100" w:rsidP="001E3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Description (points)</w:t>
            </w:r>
          </w:p>
        </w:tc>
        <w:tc>
          <w:tcPr>
            <w:tcW w:w="7914" w:type="dxa"/>
            <w:shd w:val="clear" w:color="auto" w:fill="D0CECE" w:themeFill="background2" w:themeFillShade="E6"/>
          </w:tcPr>
          <w:p w14:paraId="3DC54780" w14:textId="7196CA01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53E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</w:tr>
      <w:tr w:rsidR="001E3DC4" w:rsidRPr="00B3553E" w14:paraId="328FB1C3" w14:textId="77777777" w:rsidTr="00EF5475">
        <w:trPr>
          <w:trHeight w:val="231"/>
        </w:trPr>
        <w:tc>
          <w:tcPr>
            <w:tcW w:w="2065" w:type="dxa"/>
          </w:tcPr>
          <w:p w14:paraId="526822DE" w14:textId="1778F60D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446" w:type="dxa"/>
          </w:tcPr>
          <w:p w14:paraId="000E7ABD" w14:textId="7CEEE7E3" w:rsidR="001E3DC4" w:rsidRPr="00B3553E" w:rsidRDefault="007A4527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3</w:t>
            </w:r>
            <w:r w:rsidR="00446786">
              <w:rPr>
                <w:rFonts w:ascii="Times New Roman" w:hAnsi="Times New Roman" w:cs="Times New Roman"/>
              </w:rPr>
              <w:t>1</w:t>
            </w:r>
            <w:r w:rsidRPr="00B3553E">
              <w:rPr>
                <w:rFonts w:ascii="Times New Roman" w:hAnsi="Times New Roman" w:cs="Times New Roman"/>
              </w:rPr>
              <w:t>-</w:t>
            </w:r>
            <w:r w:rsidR="009073C5">
              <w:rPr>
                <w:rFonts w:ascii="Times New Roman" w:hAnsi="Times New Roman" w:cs="Times New Roman"/>
              </w:rPr>
              <w:t>4</w:t>
            </w:r>
            <w:r w:rsidR="00C201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0" w:type="dxa"/>
          </w:tcPr>
          <w:p w14:paraId="46876134" w14:textId="7B5C0532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Excellent to Exceptional</w:t>
            </w:r>
          </w:p>
        </w:tc>
        <w:tc>
          <w:tcPr>
            <w:tcW w:w="7914" w:type="dxa"/>
          </w:tcPr>
          <w:p w14:paraId="52A8D8BD" w14:textId="5A225E19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Protocol may proceed to PRMC</w:t>
            </w:r>
          </w:p>
        </w:tc>
      </w:tr>
      <w:tr w:rsidR="001E3DC4" w:rsidRPr="00B3553E" w14:paraId="06D981F3" w14:textId="77777777" w:rsidTr="00EF5475">
        <w:trPr>
          <w:trHeight w:val="368"/>
        </w:trPr>
        <w:tc>
          <w:tcPr>
            <w:tcW w:w="2065" w:type="dxa"/>
          </w:tcPr>
          <w:p w14:paraId="4DA35D48" w14:textId="61958D0D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446" w:type="dxa"/>
          </w:tcPr>
          <w:p w14:paraId="0F3E6C06" w14:textId="3DD49844" w:rsidR="001E3DC4" w:rsidRPr="00B3553E" w:rsidRDefault="007A4527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1</w:t>
            </w:r>
            <w:r w:rsidR="003E1728">
              <w:rPr>
                <w:rFonts w:ascii="Times New Roman" w:hAnsi="Times New Roman" w:cs="Times New Roman"/>
              </w:rPr>
              <w:t>6</w:t>
            </w:r>
            <w:r w:rsidRPr="00B3553E">
              <w:rPr>
                <w:rFonts w:ascii="Times New Roman" w:hAnsi="Times New Roman" w:cs="Times New Roman"/>
              </w:rPr>
              <w:t>-</w:t>
            </w:r>
            <w:r w:rsidR="004467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00" w:type="dxa"/>
          </w:tcPr>
          <w:p w14:paraId="68C2E5FD" w14:textId="06F5A175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Satisfactory to Very Good</w:t>
            </w:r>
          </w:p>
        </w:tc>
        <w:tc>
          <w:tcPr>
            <w:tcW w:w="7914" w:type="dxa"/>
          </w:tcPr>
          <w:p w14:paraId="17FE0383" w14:textId="7380BC39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Protocol requires strong justification </w:t>
            </w:r>
            <w:r w:rsidR="00F607ED">
              <w:rPr>
                <w:rFonts w:ascii="Times New Roman" w:hAnsi="Times New Roman" w:cs="Times New Roman"/>
              </w:rPr>
              <w:t xml:space="preserve">from DT </w:t>
            </w:r>
            <w:r w:rsidRPr="00B3553E">
              <w:rPr>
                <w:rFonts w:ascii="Times New Roman" w:hAnsi="Times New Roman" w:cs="Times New Roman"/>
              </w:rPr>
              <w:t>to proceed to PRMC</w:t>
            </w:r>
          </w:p>
        </w:tc>
      </w:tr>
      <w:tr w:rsidR="001E3DC4" w:rsidRPr="00B3553E" w14:paraId="3933CD80" w14:textId="77777777" w:rsidTr="00EF5475">
        <w:trPr>
          <w:trHeight w:val="695"/>
        </w:trPr>
        <w:tc>
          <w:tcPr>
            <w:tcW w:w="2065" w:type="dxa"/>
          </w:tcPr>
          <w:p w14:paraId="615AF415" w14:textId="69ABE5F4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446" w:type="dxa"/>
          </w:tcPr>
          <w:p w14:paraId="7952BB4B" w14:textId="498E5B93" w:rsidR="001E3DC4" w:rsidRPr="00B3553E" w:rsidRDefault="007A4527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0-1</w:t>
            </w:r>
            <w:r w:rsidR="009073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0" w:type="dxa"/>
          </w:tcPr>
          <w:p w14:paraId="75E81B23" w14:textId="7A0B3AC9" w:rsidR="001E3DC4" w:rsidRPr="00B3553E" w:rsidRDefault="001E3DC4" w:rsidP="001E3DC4">
            <w:pPr>
              <w:jc w:val="both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Poor to Fair</w:t>
            </w:r>
          </w:p>
        </w:tc>
        <w:tc>
          <w:tcPr>
            <w:tcW w:w="7914" w:type="dxa"/>
          </w:tcPr>
          <w:p w14:paraId="64660752" w14:textId="61872CE8" w:rsidR="001E3DC4" w:rsidRPr="00B3553E" w:rsidRDefault="003F530D" w:rsidP="00627789">
            <w:pPr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Protocol does not move forward. </w:t>
            </w:r>
            <w:r w:rsidR="001E3DC4" w:rsidRPr="00B3553E">
              <w:rPr>
                <w:rFonts w:ascii="Times New Roman" w:hAnsi="Times New Roman" w:cs="Times New Roman"/>
              </w:rPr>
              <w:t>If DT endorses</w:t>
            </w:r>
            <w:r w:rsidR="00627789">
              <w:rPr>
                <w:rFonts w:ascii="Times New Roman" w:hAnsi="Times New Roman" w:cs="Times New Roman"/>
              </w:rPr>
              <w:t xml:space="preserve"> trial, note key discussion points in the comments section below. P</w:t>
            </w:r>
            <w:r w:rsidR="001E3DC4" w:rsidRPr="00B3553E">
              <w:rPr>
                <w:rFonts w:ascii="Times New Roman" w:hAnsi="Times New Roman" w:cs="Times New Roman"/>
              </w:rPr>
              <w:t>rotocol must be approved by Associate Director for Clinical Research</w:t>
            </w:r>
            <w:r w:rsidR="00E93EF8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25AD2477" w14:textId="19D2B4CC" w:rsidR="00DC0B9F" w:rsidRDefault="00DC0B9F" w:rsidP="001E3DC4">
      <w:pPr>
        <w:tabs>
          <w:tab w:val="left" w:pos="3284"/>
        </w:tabs>
        <w:spacing w:line="240" w:lineRule="auto"/>
        <w:rPr>
          <w:rFonts w:ascii="Times New Roman" w:hAnsi="Times New Roman" w:cs="Times New Roman"/>
        </w:rPr>
      </w:pPr>
    </w:p>
    <w:p w14:paraId="436EBAE5" w14:textId="0A04B34B" w:rsidR="00627789" w:rsidRDefault="00627789" w:rsidP="001E3DC4">
      <w:pPr>
        <w:tabs>
          <w:tab w:val="left" w:pos="3284"/>
        </w:tabs>
        <w:spacing w:line="240" w:lineRule="auto"/>
        <w:rPr>
          <w:rFonts w:ascii="Times New Roman" w:hAnsi="Times New Roman" w:cs="Times New Roman"/>
        </w:rPr>
      </w:pPr>
    </w:p>
    <w:p w14:paraId="715EFE63" w14:textId="77777777" w:rsidR="00627789" w:rsidRPr="00B3553E" w:rsidRDefault="00627789" w:rsidP="001E3DC4">
      <w:pPr>
        <w:tabs>
          <w:tab w:val="left" w:pos="3284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972236" w:rsidRPr="00B3553E" w14:paraId="1D780F0B" w14:textId="77777777" w:rsidTr="00EF5475">
        <w:trPr>
          <w:trHeight w:val="165"/>
        </w:trPr>
        <w:tc>
          <w:tcPr>
            <w:tcW w:w="1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B5B1EF" w14:textId="6DEFA756" w:rsidR="00972236" w:rsidRPr="00B3553E" w:rsidRDefault="00397FA9" w:rsidP="00167E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DT </w:t>
            </w:r>
            <w:r w:rsidR="00972236" w:rsidRPr="00B3553E">
              <w:rPr>
                <w:rFonts w:ascii="Times New Roman" w:hAnsi="Times New Roman" w:cs="Times New Roman"/>
                <w:b/>
              </w:rPr>
              <w:t>PROTOCOL ASSESSMENT COMMENTS</w:t>
            </w:r>
          </w:p>
        </w:tc>
      </w:tr>
      <w:tr w:rsidR="00972236" w:rsidRPr="00B3553E" w14:paraId="2A60880A" w14:textId="77777777" w:rsidTr="00EF5475">
        <w:trPr>
          <w:trHeight w:val="512"/>
        </w:trPr>
        <w:tc>
          <w:tcPr>
            <w:tcW w:w="1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68D" w14:textId="77777777" w:rsidR="00972236" w:rsidRDefault="00972236" w:rsidP="00167EC2">
            <w:pPr>
              <w:rPr>
                <w:rFonts w:ascii="Times New Roman" w:hAnsi="Times New Roman" w:cs="Times New Roman"/>
              </w:rPr>
            </w:pPr>
          </w:p>
          <w:p w14:paraId="43F4CBDC" w14:textId="77777777" w:rsidR="00377839" w:rsidRDefault="00377839" w:rsidP="00167EC2">
            <w:pPr>
              <w:rPr>
                <w:rFonts w:ascii="Times New Roman" w:hAnsi="Times New Roman" w:cs="Times New Roman"/>
              </w:rPr>
            </w:pPr>
          </w:p>
          <w:p w14:paraId="52B65133" w14:textId="77777777" w:rsidR="00377839" w:rsidRDefault="00377839" w:rsidP="00167EC2">
            <w:pPr>
              <w:rPr>
                <w:rFonts w:ascii="Times New Roman" w:hAnsi="Times New Roman" w:cs="Times New Roman"/>
              </w:rPr>
            </w:pPr>
          </w:p>
          <w:p w14:paraId="77A8F601" w14:textId="77777777" w:rsidR="00377839" w:rsidRDefault="00377839" w:rsidP="00167EC2">
            <w:pPr>
              <w:rPr>
                <w:rFonts w:ascii="Times New Roman" w:hAnsi="Times New Roman" w:cs="Times New Roman"/>
              </w:rPr>
            </w:pPr>
          </w:p>
          <w:p w14:paraId="7B7AA032" w14:textId="3755F51C" w:rsidR="00377839" w:rsidRPr="00B3553E" w:rsidRDefault="00377839" w:rsidP="00167EC2">
            <w:pPr>
              <w:rPr>
                <w:rFonts w:ascii="Times New Roman" w:hAnsi="Times New Roman" w:cs="Times New Roman"/>
              </w:rPr>
            </w:pPr>
          </w:p>
        </w:tc>
      </w:tr>
    </w:tbl>
    <w:p w14:paraId="2E286D52" w14:textId="4C1015A2" w:rsidR="00972236" w:rsidRPr="00B3553E" w:rsidRDefault="00972236">
      <w:pPr>
        <w:rPr>
          <w:rFonts w:ascii="Times New Roman" w:hAnsi="Times New Roman" w:cs="Times New Roman"/>
        </w:rPr>
      </w:pPr>
    </w:p>
    <w:p w14:paraId="33DA7E9E" w14:textId="43D61E36" w:rsidR="001E3DC4" w:rsidRPr="00B3553E" w:rsidRDefault="001E3DC4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71"/>
        <w:gridCol w:w="972"/>
        <w:gridCol w:w="4108"/>
        <w:gridCol w:w="170"/>
      </w:tblGrid>
      <w:tr w:rsidR="00857F14" w:rsidRPr="00B3553E" w14:paraId="3B4FAA75" w14:textId="77777777" w:rsidTr="00972236">
        <w:trPr>
          <w:trHeight w:val="233"/>
        </w:trPr>
        <w:tc>
          <w:tcPr>
            <w:tcW w:w="129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DC9512" w14:textId="4BE1BD4F" w:rsidR="00857F14" w:rsidRPr="00B3553E" w:rsidRDefault="00857F14" w:rsidP="001A50F0">
            <w:pPr>
              <w:rPr>
                <w:rFonts w:ascii="Times New Roman" w:hAnsi="Times New Roman" w:cs="Times New Roman"/>
                <w:b/>
              </w:rPr>
            </w:pPr>
            <w:r w:rsidRPr="00B3553E">
              <w:rPr>
                <w:rFonts w:ascii="Times New Roman" w:hAnsi="Times New Roman" w:cs="Times New Roman"/>
                <w:b/>
              </w:rPr>
              <w:t>SIGNATURES</w:t>
            </w:r>
          </w:p>
        </w:tc>
      </w:tr>
      <w:tr w:rsidR="00857F14" w:rsidRPr="00B3553E" w14:paraId="6B3B7F91" w14:textId="77777777" w:rsidTr="00972236">
        <w:trPr>
          <w:gridAfter w:val="1"/>
          <w:wAfter w:w="170" w:type="dxa"/>
          <w:trHeight w:val="721"/>
        </w:trPr>
        <w:tc>
          <w:tcPr>
            <w:tcW w:w="7671" w:type="dxa"/>
            <w:tcBorders>
              <w:left w:val="nil"/>
              <w:bottom w:val="single" w:sz="4" w:space="0" w:color="auto"/>
              <w:right w:val="nil"/>
            </w:tcBorders>
          </w:tcPr>
          <w:p w14:paraId="662CFE94" w14:textId="77777777" w:rsidR="001A50F0" w:rsidRDefault="001A50F0" w:rsidP="001A50F0">
            <w:pPr>
              <w:rPr>
                <w:rFonts w:ascii="Times New Roman" w:hAnsi="Times New Roman" w:cs="Times New Roman"/>
              </w:rPr>
            </w:pPr>
          </w:p>
          <w:p w14:paraId="1D0EA17E" w14:textId="77777777" w:rsidR="003E1728" w:rsidRDefault="003E1728" w:rsidP="001A50F0">
            <w:pPr>
              <w:rPr>
                <w:rFonts w:ascii="Times New Roman" w:hAnsi="Times New Roman" w:cs="Times New Roman"/>
              </w:rPr>
            </w:pPr>
          </w:p>
          <w:p w14:paraId="5D83F5E8" w14:textId="672F4FA0" w:rsidR="003E1728" w:rsidRPr="00B3553E" w:rsidRDefault="003E1728" w:rsidP="001A5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left w:val="nil"/>
              <w:bottom w:val="nil"/>
              <w:right w:val="nil"/>
            </w:tcBorders>
          </w:tcPr>
          <w:p w14:paraId="504F00BB" w14:textId="366B828F" w:rsidR="00857F14" w:rsidRPr="00B3553E" w:rsidRDefault="00857F14" w:rsidP="001A5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left w:val="nil"/>
              <w:bottom w:val="single" w:sz="4" w:space="0" w:color="auto"/>
              <w:right w:val="nil"/>
            </w:tcBorders>
          </w:tcPr>
          <w:p w14:paraId="01DBE060" w14:textId="77777777" w:rsidR="00857F14" w:rsidRPr="00B3553E" w:rsidRDefault="00857F14" w:rsidP="001A50F0">
            <w:pPr>
              <w:rPr>
                <w:rFonts w:ascii="Times New Roman" w:hAnsi="Times New Roman" w:cs="Times New Roman"/>
              </w:rPr>
            </w:pPr>
          </w:p>
        </w:tc>
      </w:tr>
      <w:tr w:rsidR="00857F14" w:rsidRPr="00B3553E" w14:paraId="30822EBD" w14:textId="77777777" w:rsidTr="00972236">
        <w:trPr>
          <w:gridAfter w:val="1"/>
          <w:wAfter w:w="170" w:type="dxa"/>
          <w:trHeight w:val="233"/>
        </w:trPr>
        <w:tc>
          <w:tcPr>
            <w:tcW w:w="7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E9836" w14:textId="0EA3452F" w:rsidR="00857F14" w:rsidRPr="00B3553E" w:rsidRDefault="00990AFF" w:rsidP="001A50F0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Research Manager</w:t>
            </w:r>
            <w:r w:rsidR="00CB072C" w:rsidRPr="00B3553E">
              <w:rPr>
                <w:rFonts w:ascii="Times New Roman" w:hAnsi="Times New Roman" w:cs="Times New Roman"/>
              </w:rPr>
              <w:t xml:space="preserve"> </w:t>
            </w:r>
            <w:r w:rsidR="00857F14" w:rsidRPr="00B3553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A4B18F3" w14:textId="6034B7DE" w:rsidR="00857F14" w:rsidRPr="00B3553E" w:rsidRDefault="00857F14" w:rsidP="001A5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2E09294D" w14:textId="4D4BBF1A" w:rsidR="00857F14" w:rsidRPr="00B3553E" w:rsidRDefault="00857F14" w:rsidP="001A50F0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Date</w:t>
            </w:r>
          </w:p>
        </w:tc>
      </w:tr>
      <w:tr w:rsidR="00857F14" w:rsidRPr="00B3553E" w14:paraId="55CF2A20" w14:textId="77777777" w:rsidTr="00972236">
        <w:trPr>
          <w:gridAfter w:val="1"/>
          <w:wAfter w:w="170" w:type="dxa"/>
          <w:trHeight w:val="477"/>
        </w:trPr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A7100" w14:textId="387DC008" w:rsidR="00857F14" w:rsidRDefault="00857F14" w:rsidP="001A50F0">
            <w:pPr>
              <w:rPr>
                <w:rFonts w:ascii="Times New Roman" w:hAnsi="Times New Roman" w:cs="Times New Roman"/>
              </w:rPr>
            </w:pPr>
          </w:p>
          <w:p w14:paraId="4B3CB97D" w14:textId="77777777" w:rsidR="003E1728" w:rsidRPr="00B3553E" w:rsidRDefault="003E1728" w:rsidP="001A50F0">
            <w:pPr>
              <w:rPr>
                <w:rFonts w:ascii="Times New Roman" w:hAnsi="Times New Roman" w:cs="Times New Roman"/>
              </w:rPr>
            </w:pPr>
          </w:p>
          <w:p w14:paraId="7A95B854" w14:textId="0FFE28D4" w:rsidR="001A50F0" w:rsidRPr="00B3553E" w:rsidRDefault="001A50F0" w:rsidP="001A5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94E2119" w14:textId="2CB6C44E" w:rsidR="00857F14" w:rsidRPr="00B3553E" w:rsidRDefault="00857F14" w:rsidP="001A5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8AC1A" w14:textId="77777777" w:rsidR="00857F14" w:rsidRPr="00B3553E" w:rsidRDefault="00857F14" w:rsidP="001A50F0">
            <w:pPr>
              <w:rPr>
                <w:rFonts w:ascii="Times New Roman" w:hAnsi="Times New Roman" w:cs="Times New Roman"/>
              </w:rPr>
            </w:pPr>
          </w:p>
        </w:tc>
      </w:tr>
      <w:tr w:rsidR="00857F14" w:rsidRPr="00B3553E" w14:paraId="0EE39A04" w14:textId="77777777" w:rsidTr="00972236">
        <w:trPr>
          <w:gridAfter w:val="1"/>
          <w:wAfter w:w="170" w:type="dxa"/>
          <w:trHeight w:val="241"/>
        </w:trPr>
        <w:tc>
          <w:tcPr>
            <w:tcW w:w="7671" w:type="dxa"/>
            <w:tcBorders>
              <w:left w:val="nil"/>
              <w:bottom w:val="nil"/>
              <w:right w:val="nil"/>
            </w:tcBorders>
          </w:tcPr>
          <w:p w14:paraId="0418090D" w14:textId="5EC0C9A2" w:rsidR="00857F14" w:rsidRPr="00B3553E" w:rsidRDefault="00CB072C" w:rsidP="001A50F0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Principal Investigator </w:t>
            </w:r>
            <w:r w:rsidR="00857F14" w:rsidRPr="00B3553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F71AD98" w14:textId="6F615573" w:rsidR="00857F14" w:rsidRPr="00B3553E" w:rsidRDefault="00857F14" w:rsidP="001A5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071D6CCD" w14:textId="22235AD2" w:rsidR="00857F14" w:rsidRPr="00B3553E" w:rsidRDefault="00857F14" w:rsidP="001A50F0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Date</w:t>
            </w:r>
          </w:p>
        </w:tc>
      </w:tr>
      <w:tr w:rsidR="00CB072C" w:rsidRPr="00B3553E" w14:paraId="19C769A6" w14:textId="77777777" w:rsidTr="00972236">
        <w:trPr>
          <w:gridAfter w:val="1"/>
          <w:wAfter w:w="170" w:type="dxa"/>
          <w:trHeight w:val="468"/>
        </w:trPr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0CF6F" w14:textId="73A4CE4B" w:rsidR="00CB072C" w:rsidRDefault="00CB072C" w:rsidP="00167EC2">
            <w:pPr>
              <w:rPr>
                <w:rFonts w:ascii="Times New Roman" w:hAnsi="Times New Roman" w:cs="Times New Roman"/>
              </w:rPr>
            </w:pPr>
          </w:p>
          <w:p w14:paraId="148B03F1" w14:textId="77777777" w:rsidR="003E1728" w:rsidRPr="00B3553E" w:rsidRDefault="003E1728" w:rsidP="00167EC2">
            <w:pPr>
              <w:rPr>
                <w:rFonts w:ascii="Times New Roman" w:hAnsi="Times New Roman" w:cs="Times New Roman"/>
              </w:rPr>
            </w:pPr>
          </w:p>
          <w:p w14:paraId="42F2C9D6" w14:textId="77777777" w:rsidR="00CB072C" w:rsidRPr="00B3553E" w:rsidRDefault="00CB072C" w:rsidP="0016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73601F6" w14:textId="77777777" w:rsidR="00CB072C" w:rsidRPr="00B3553E" w:rsidRDefault="00CB072C" w:rsidP="0016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637CB" w14:textId="77777777" w:rsidR="00CB072C" w:rsidRPr="00B3553E" w:rsidRDefault="00CB072C" w:rsidP="00167EC2">
            <w:pPr>
              <w:rPr>
                <w:rFonts w:ascii="Times New Roman" w:hAnsi="Times New Roman" w:cs="Times New Roman"/>
              </w:rPr>
            </w:pPr>
          </w:p>
        </w:tc>
      </w:tr>
      <w:tr w:rsidR="00CB072C" w:rsidRPr="00B3553E" w14:paraId="7855B991" w14:textId="77777777" w:rsidTr="00972236">
        <w:trPr>
          <w:gridAfter w:val="1"/>
          <w:wAfter w:w="170" w:type="dxa"/>
          <w:trHeight w:val="241"/>
        </w:trPr>
        <w:tc>
          <w:tcPr>
            <w:tcW w:w="7671" w:type="dxa"/>
            <w:tcBorders>
              <w:left w:val="nil"/>
              <w:bottom w:val="nil"/>
              <w:right w:val="nil"/>
            </w:tcBorders>
          </w:tcPr>
          <w:p w14:paraId="122CC55F" w14:textId="15B2093A" w:rsidR="00CB072C" w:rsidRPr="00B3553E" w:rsidRDefault="00CB072C" w:rsidP="00167EC2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Disease Team Chair Signature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A9C8C9A" w14:textId="77777777" w:rsidR="00CB072C" w:rsidRPr="00B3553E" w:rsidRDefault="00CB072C" w:rsidP="0016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42CAC789" w14:textId="77777777" w:rsidR="00CB072C" w:rsidRPr="00B3553E" w:rsidRDefault="00CB072C" w:rsidP="00167EC2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Date</w:t>
            </w:r>
          </w:p>
        </w:tc>
      </w:tr>
      <w:tr w:rsidR="0054136E" w:rsidRPr="00B3553E" w14:paraId="584C8ECD" w14:textId="77777777" w:rsidTr="00972236">
        <w:trPr>
          <w:gridAfter w:val="1"/>
          <w:wAfter w:w="170" w:type="dxa"/>
          <w:trHeight w:val="468"/>
        </w:trPr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315D3" w14:textId="252A9AE0" w:rsidR="0054136E" w:rsidRDefault="0054136E" w:rsidP="00167EC2">
            <w:pPr>
              <w:rPr>
                <w:rFonts w:ascii="Times New Roman" w:hAnsi="Times New Roman" w:cs="Times New Roman"/>
              </w:rPr>
            </w:pPr>
          </w:p>
          <w:p w14:paraId="6E844F33" w14:textId="77777777" w:rsidR="003E1728" w:rsidRPr="00B3553E" w:rsidRDefault="003E1728" w:rsidP="00167EC2">
            <w:pPr>
              <w:rPr>
                <w:rFonts w:ascii="Times New Roman" w:hAnsi="Times New Roman" w:cs="Times New Roman"/>
              </w:rPr>
            </w:pPr>
          </w:p>
          <w:p w14:paraId="21D93870" w14:textId="77777777" w:rsidR="0054136E" w:rsidRPr="00B3553E" w:rsidRDefault="0054136E" w:rsidP="0016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556F309" w14:textId="77777777" w:rsidR="0054136E" w:rsidRPr="00B3553E" w:rsidRDefault="0054136E" w:rsidP="0016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66BA7" w14:textId="77777777" w:rsidR="0054136E" w:rsidRPr="00B3553E" w:rsidRDefault="0054136E" w:rsidP="00167EC2">
            <w:pPr>
              <w:rPr>
                <w:rFonts w:ascii="Times New Roman" w:hAnsi="Times New Roman" w:cs="Times New Roman"/>
              </w:rPr>
            </w:pPr>
          </w:p>
        </w:tc>
      </w:tr>
      <w:tr w:rsidR="0054136E" w:rsidRPr="00B3553E" w14:paraId="24E71FFC" w14:textId="77777777" w:rsidTr="00972236">
        <w:trPr>
          <w:gridAfter w:val="1"/>
          <w:wAfter w:w="170" w:type="dxa"/>
          <w:trHeight w:val="241"/>
        </w:trPr>
        <w:tc>
          <w:tcPr>
            <w:tcW w:w="7671" w:type="dxa"/>
            <w:tcBorders>
              <w:left w:val="nil"/>
              <w:bottom w:val="nil"/>
              <w:right w:val="nil"/>
            </w:tcBorders>
          </w:tcPr>
          <w:p w14:paraId="0233D260" w14:textId="62AEC9E5" w:rsidR="0054136E" w:rsidRPr="00B3553E" w:rsidRDefault="0054136E" w:rsidP="00167EC2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 xml:space="preserve">Associate Director </w:t>
            </w:r>
            <w:r w:rsidR="00990AFF" w:rsidRPr="00B3553E">
              <w:rPr>
                <w:rFonts w:ascii="Times New Roman" w:hAnsi="Times New Roman" w:cs="Times New Roman"/>
              </w:rPr>
              <w:t xml:space="preserve">for Clinical Research </w:t>
            </w:r>
            <w:r w:rsidRPr="00B3553E">
              <w:rPr>
                <w:rFonts w:ascii="Times New Roman" w:hAnsi="Times New Roman" w:cs="Times New Roman"/>
              </w:rPr>
              <w:t>Signature</w:t>
            </w:r>
          </w:p>
          <w:p w14:paraId="0C0F43F7" w14:textId="7ED0999E" w:rsidR="0054136E" w:rsidRPr="00B3553E" w:rsidRDefault="0054136E" w:rsidP="00167EC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3553E">
              <w:rPr>
                <w:rFonts w:ascii="Times New Roman" w:hAnsi="Times New Roman" w:cs="Times New Roman"/>
                <w:i/>
                <w:iCs/>
              </w:rPr>
              <w:t xml:space="preserve">(Only applicable </w:t>
            </w:r>
            <w:r w:rsidR="00EF5475">
              <w:rPr>
                <w:rFonts w:ascii="Times New Roman" w:hAnsi="Times New Roman" w:cs="Times New Roman"/>
                <w:i/>
                <w:iCs/>
              </w:rPr>
              <w:t>for</w:t>
            </w:r>
            <w:r w:rsidRPr="00B3553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F5475">
              <w:rPr>
                <w:rFonts w:ascii="Times New Roman" w:hAnsi="Times New Roman" w:cs="Times New Roman"/>
                <w:i/>
                <w:iCs/>
              </w:rPr>
              <w:t>P</w:t>
            </w:r>
            <w:r w:rsidRPr="00B3553E">
              <w:rPr>
                <w:rFonts w:ascii="Times New Roman" w:hAnsi="Times New Roman" w:cs="Times New Roman"/>
                <w:i/>
                <w:iCs/>
              </w:rPr>
              <w:t xml:space="preserve">rotocol </w:t>
            </w:r>
            <w:r w:rsidR="00EF5475">
              <w:rPr>
                <w:rFonts w:ascii="Times New Roman" w:hAnsi="Times New Roman" w:cs="Times New Roman"/>
                <w:i/>
                <w:iCs/>
              </w:rPr>
              <w:t xml:space="preserve">Impact Score of </w:t>
            </w:r>
            <w:r w:rsidRPr="00B3553E">
              <w:rPr>
                <w:rFonts w:ascii="Times New Roman" w:hAnsi="Times New Roman" w:cs="Times New Roman"/>
                <w:i/>
                <w:iCs/>
              </w:rPr>
              <w:t>Low (0-</w:t>
            </w:r>
            <w:r w:rsidR="00291D16" w:rsidRPr="00B3553E">
              <w:rPr>
                <w:rFonts w:ascii="Times New Roman" w:hAnsi="Times New Roman" w:cs="Times New Roman"/>
                <w:i/>
                <w:iCs/>
              </w:rPr>
              <w:t>1</w:t>
            </w:r>
            <w:r w:rsidR="00C95531">
              <w:rPr>
                <w:rFonts w:ascii="Times New Roman" w:hAnsi="Times New Roman" w:cs="Times New Roman"/>
                <w:i/>
                <w:iCs/>
              </w:rPr>
              <w:t>5</w:t>
            </w:r>
            <w:r w:rsidRPr="00B3553E">
              <w:rPr>
                <w:rFonts w:ascii="Times New Roman" w:hAnsi="Times New Roman" w:cs="Times New Roman"/>
                <w:i/>
                <w:iCs/>
              </w:rPr>
              <w:t>))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0AF0703" w14:textId="77777777" w:rsidR="0054136E" w:rsidRPr="00B3553E" w:rsidRDefault="0054136E" w:rsidP="0016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15ACE558" w14:textId="77777777" w:rsidR="0054136E" w:rsidRPr="00B3553E" w:rsidRDefault="0054136E" w:rsidP="00167EC2">
            <w:pPr>
              <w:jc w:val="center"/>
              <w:rPr>
                <w:rFonts w:ascii="Times New Roman" w:hAnsi="Times New Roman" w:cs="Times New Roman"/>
              </w:rPr>
            </w:pPr>
            <w:r w:rsidRPr="00B3553E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1C459C15" w14:textId="77777777" w:rsidR="00C816B0" w:rsidRPr="00B3553E" w:rsidRDefault="00C816B0" w:rsidP="00BC23E6">
      <w:pPr>
        <w:rPr>
          <w:rFonts w:ascii="Times New Roman" w:hAnsi="Times New Roman" w:cs="Times New Roman"/>
        </w:rPr>
      </w:pPr>
    </w:p>
    <w:p w14:paraId="05A05F65" w14:textId="77777777" w:rsidR="00A660BE" w:rsidRPr="00B3553E" w:rsidRDefault="00A660BE" w:rsidP="00BC23E6">
      <w:pPr>
        <w:rPr>
          <w:rFonts w:ascii="Times New Roman" w:hAnsi="Times New Roman" w:cs="Times New Roman"/>
        </w:rPr>
      </w:pPr>
    </w:p>
    <w:sectPr w:rsidR="00A660BE" w:rsidRPr="00B3553E" w:rsidSect="00604B9B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E219B" w14:textId="77777777" w:rsidR="007721FD" w:rsidRDefault="007721FD" w:rsidP="00604B9B">
      <w:pPr>
        <w:spacing w:after="0" w:line="240" w:lineRule="auto"/>
      </w:pPr>
      <w:r>
        <w:separator/>
      </w:r>
    </w:p>
  </w:endnote>
  <w:endnote w:type="continuationSeparator" w:id="0">
    <w:p w14:paraId="55D73D85" w14:textId="77777777" w:rsidR="007721FD" w:rsidRDefault="007721FD" w:rsidP="006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F7BA" w14:textId="77777777" w:rsidR="00CA3380" w:rsidRDefault="00CA3380" w:rsidP="000A6EA3">
    <w:pPr>
      <w:pStyle w:val="Footer"/>
      <w:rPr>
        <w:rFonts w:cstheme="minorHAnsi"/>
        <w:sz w:val="18"/>
        <w:szCs w:val="18"/>
      </w:rPr>
    </w:pPr>
  </w:p>
  <w:p w14:paraId="16390BCA" w14:textId="489696F6" w:rsidR="00CA3380" w:rsidRPr="00646A12" w:rsidRDefault="00CA3380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646A12">
      <w:rPr>
        <w:rFonts w:ascii="Times New Roman" w:hAnsi="Times New Roman" w:cs="Times New Roman"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75C517" wp14:editId="5C3F2F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059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9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f5496 [2404]" strokeweight="1.5pt" from="0,-.05pt" to="717pt,-.05pt" w14:anchorId="5BBA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">
              <v:stroke joinstyle="miter"/>
            </v:line>
          </w:pict>
        </mc:Fallback>
      </mc:AlternateContent>
    </w:r>
    <w:r w:rsidR="00397FA9" w:rsidRPr="00646A12">
      <w:rPr>
        <w:rFonts w:ascii="Times New Roman" w:hAnsi="Times New Roman" w:cs="Times New Roman"/>
        <w:sz w:val="18"/>
        <w:szCs w:val="18"/>
      </w:rPr>
      <w:t xml:space="preserve">DT </w:t>
    </w:r>
    <w:r w:rsidRPr="00646A12">
      <w:rPr>
        <w:rFonts w:ascii="Times New Roman" w:hAnsi="Times New Roman" w:cs="Times New Roman"/>
        <w:sz w:val="18"/>
        <w:szCs w:val="18"/>
      </w:rPr>
      <w:t xml:space="preserve">Protocol </w:t>
    </w:r>
    <w:r w:rsidR="00397FA9" w:rsidRPr="00646A12">
      <w:rPr>
        <w:rFonts w:ascii="Times New Roman" w:hAnsi="Times New Roman" w:cs="Times New Roman"/>
        <w:sz w:val="18"/>
        <w:szCs w:val="18"/>
      </w:rPr>
      <w:t>Assessment</w:t>
    </w:r>
    <w:r w:rsidRPr="00646A12">
      <w:rPr>
        <w:rFonts w:ascii="Times New Roman" w:hAnsi="Times New Roman" w:cs="Times New Roman"/>
        <w:sz w:val="18"/>
        <w:szCs w:val="18"/>
      </w:rPr>
      <w:t xml:space="preserve"> Form</w:t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fldChar w:fldCharType="begin"/>
    </w:r>
    <w:r w:rsidRPr="00646A12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646A12">
      <w:rPr>
        <w:rFonts w:ascii="Times New Roman" w:hAnsi="Times New Roman" w:cs="Times New Roman"/>
        <w:sz w:val="18"/>
        <w:szCs w:val="18"/>
      </w:rPr>
      <w:fldChar w:fldCharType="separate"/>
    </w:r>
    <w:r w:rsidRPr="00646A12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Pr="00646A12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  <w:r w:rsidRPr="00646A12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646A12">
      <w:rPr>
        <w:rFonts w:ascii="Times New Roman" w:hAnsi="Times New Roman" w:cs="Times New Roman"/>
        <w:sz w:val="18"/>
        <w:szCs w:val="18"/>
      </w:rPr>
      <w:t>|</w:t>
    </w:r>
    <w:r w:rsidRPr="00646A12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646A12">
      <w:rPr>
        <w:rFonts w:ascii="Times New Roman" w:hAnsi="Times New Roman" w:cs="Times New Roman"/>
        <w:color w:val="7F7F7F" w:themeColor="background1" w:themeShade="7F"/>
        <w:spacing w:val="60"/>
        <w:sz w:val="18"/>
        <w:szCs w:val="18"/>
      </w:rPr>
      <w:t>Page</w:t>
    </w:r>
  </w:p>
  <w:p w14:paraId="2F57357B" w14:textId="6B65521F" w:rsidR="00CA3380" w:rsidRPr="00646A12" w:rsidRDefault="00CA3380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646A12">
      <w:rPr>
        <w:rFonts w:ascii="Times New Roman" w:hAnsi="Times New Roman" w:cs="Times New Roman"/>
        <w:sz w:val="18"/>
        <w:szCs w:val="18"/>
      </w:rPr>
      <w:t xml:space="preserve">Version </w:t>
    </w:r>
    <w:r w:rsidR="00975566">
      <w:rPr>
        <w:rFonts w:ascii="Times New Roman" w:hAnsi="Times New Roman" w:cs="Times New Roman"/>
        <w:sz w:val="18"/>
        <w:szCs w:val="18"/>
      </w:rPr>
      <w:t>3</w:t>
    </w:r>
    <w:r w:rsidRPr="00646A12">
      <w:rPr>
        <w:rFonts w:ascii="Times New Roman" w:hAnsi="Times New Roman" w:cs="Times New Roman"/>
        <w:sz w:val="18"/>
        <w:szCs w:val="18"/>
      </w:rPr>
      <w:t xml:space="preserve">; Version </w:t>
    </w:r>
    <w:r w:rsidR="00975566">
      <w:rPr>
        <w:rFonts w:ascii="Times New Roman" w:hAnsi="Times New Roman" w:cs="Times New Roman"/>
        <w:sz w:val="18"/>
        <w:szCs w:val="18"/>
      </w:rPr>
      <w:t>28</w:t>
    </w:r>
    <w:r w:rsidR="00FC0F00" w:rsidRPr="00646A12">
      <w:rPr>
        <w:rFonts w:ascii="Times New Roman" w:hAnsi="Times New Roman" w:cs="Times New Roman"/>
        <w:sz w:val="18"/>
        <w:szCs w:val="18"/>
      </w:rPr>
      <w:t>/August</w:t>
    </w:r>
    <w:r w:rsidRPr="00646A12">
      <w:rPr>
        <w:rFonts w:ascii="Times New Roman" w:hAnsi="Times New Roman" w:cs="Times New Roman"/>
        <w:sz w:val="18"/>
        <w:szCs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A06B9" w14:textId="77777777" w:rsidR="007721FD" w:rsidRDefault="007721FD" w:rsidP="00604B9B">
      <w:pPr>
        <w:spacing w:after="0" w:line="240" w:lineRule="auto"/>
      </w:pPr>
      <w:r>
        <w:separator/>
      </w:r>
    </w:p>
  </w:footnote>
  <w:footnote w:type="continuationSeparator" w:id="0">
    <w:p w14:paraId="4DA00EF2" w14:textId="77777777" w:rsidR="007721FD" w:rsidRDefault="007721FD" w:rsidP="006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500FE" w14:textId="1918FEF0" w:rsidR="00CA3380" w:rsidRDefault="00CA3380" w:rsidP="002A4BA2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95CF81E" wp14:editId="5D3D28F6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195070" cy="919480"/>
          <wp:effectExtent l="0" t="0" r="5080" b="0"/>
          <wp:wrapTight wrapText="bothSides">
            <wp:wrapPolygon edited="0">
              <wp:start x="0" y="0"/>
              <wp:lineTo x="0" y="21033"/>
              <wp:lineTo x="21348" y="21033"/>
              <wp:lineTo x="2134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919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6C9051A" wp14:editId="27ABE293">
              <wp:simplePos x="0" y="0"/>
              <wp:positionH relativeFrom="column">
                <wp:posOffset>1205230</wp:posOffset>
              </wp:positionH>
              <wp:positionV relativeFrom="paragraph">
                <wp:posOffset>0</wp:posOffset>
              </wp:positionV>
              <wp:extent cx="6718935" cy="68580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935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27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8EA1" w14:textId="49C776C1" w:rsidR="00CA3380" w:rsidRPr="002A4BA2" w:rsidRDefault="00CE47F0" w:rsidP="002A4BA2">
                          <w:pPr>
                            <w:pStyle w:val="Title"/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 xml:space="preserve">DT </w:t>
                          </w:r>
                          <w:r w:rsidR="00CA3380" w:rsidRPr="002A4BA2">
                            <w:rPr>
                              <w:sz w:val="72"/>
                              <w:szCs w:val="72"/>
                            </w:rPr>
                            <w:t xml:space="preserve">Protocol </w:t>
                          </w:r>
                          <w:r w:rsidR="00CA3380">
                            <w:rPr>
                              <w:sz w:val="72"/>
                              <w:szCs w:val="72"/>
                            </w:rPr>
                            <w:t>Assessment</w:t>
                          </w:r>
                          <w:r>
                            <w:rPr>
                              <w:sz w:val="72"/>
                              <w:szCs w:val="7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0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9pt;margin-top:0;width:529.05pt;height:5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" fillcolor="#2f5496 [2404]" stroked="f">
              <v:fill color2="#2f5496 [2404]" rotate="t" angle="45" colors="0 #98a4cc;.5 #c1c8de;1 #e1e4ee" focus="100%" type="gradient"/>
              <v:textbox>
                <w:txbxContent>
                  <w:p w14:paraId="5F968EA1" w14:textId="49C776C1" w:rsidR="00CA3380" w:rsidRPr="002A4BA2" w:rsidRDefault="00CE47F0" w:rsidP="002A4BA2">
                    <w:pPr>
                      <w:pStyle w:val="Title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 xml:space="preserve">DT </w:t>
                    </w:r>
                    <w:r w:rsidR="00CA3380" w:rsidRPr="002A4BA2">
                      <w:rPr>
                        <w:sz w:val="72"/>
                        <w:szCs w:val="72"/>
                      </w:rPr>
                      <w:t xml:space="preserve">Protocol </w:t>
                    </w:r>
                    <w:r w:rsidR="00CA3380">
                      <w:rPr>
                        <w:sz w:val="72"/>
                        <w:szCs w:val="72"/>
                      </w:rPr>
                      <w:t>Assessment</w:t>
                    </w:r>
                    <w:r>
                      <w:rPr>
                        <w:sz w:val="72"/>
                        <w:szCs w:val="72"/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4805BA" wp14:editId="1EA4612C">
          <wp:extent cx="1051560" cy="655320"/>
          <wp:effectExtent l="0" t="0" r="0" b="0"/>
          <wp:docPr id="8" name="Picture 8" descr="Huron_logo_a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ron_logo_a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8FFCC" w14:textId="77777777" w:rsidR="00CA3380" w:rsidRDefault="00CA3380" w:rsidP="002A4BA2">
    <w:pPr>
      <w:pStyle w:val="Header"/>
    </w:pPr>
  </w:p>
  <w:p w14:paraId="6AD963CA" w14:textId="03350A06" w:rsidR="00CA3380" w:rsidRPr="002A4BA2" w:rsidRDefault="00CA3380" w:rsidP="002A4B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AAE0B" wp14:editId="105BD8CC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9150927" cy="0"/>
              <wp:effectExtent l="0" t="0" r="0" b="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927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0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2f5496 [2404]" strokeweight="1.5pt" from="669.35pt,2.4pt" to="1389.9pt,2.4pt" w14:anchorId="0CEF5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0E2"/>
    <w:multiLevelType w:val="hybridMultilevel"/>
    <w:tmpl w:val="8BF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E39"/>
    <w:multiLevelType w:val="hybridMultilevel"/>
    <w:tmpl w:val="81FA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33DF"/>
    <w:multiLevelType w:val="hybridMultilevel"/>
    <w:tmpl w:val="DA42AC76"/>
    <w:lvl w:ilvl="0" w:tplc="CA8049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31323"/>
    <w:multiLevelType w:val="hybridMultilevel"/>
    <w:tmpl w:val="A0E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36F9"/>
    <w:multiLevelType w:val="hybridMultilevel"/>
    <w:tmpl w:val="4BBAAD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5B3455B"/>
    <w:multiLevelType w:val="hybridMultilevel"/>
    <w:tmpl w:val="C1E85CF2"/>
    <w:lvl w:ilvl="0" w:tplc="84042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D02"/>
    <w:multiLevelType w:val="hybridMultilevel"/>
    <w:tmpl w:val="6A40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22DF"/>
    <w:multiLevelType w:val="hybridMultilevel"/>
    <w:tmpl w:val="5520135A"/>
    <w:lvl w:ilvl="0" w:tplc="060C3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0C02"/>
    <w:multiLevelType w:val="hybridMultilevel"/>
    <w:tmpl w:val="C372806A"/>
    <w:lvl w:ilvl="0" w:tplc="19AE7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F21196"/>
    <w:multiLevelType w:val="hybridMultilevel"/>
    <w:tmpl w:val="C53059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FA512C"/>
    <w:multiLevelType w:val="hybridMultilevel"/>
    <w:tmpl w:val="607A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B6F3D"/>
    <w:multiLevelType w:val="hybridMultilevel"/>
    <w:tmpl w:val="915C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9B"/>
    <w:rsid w:val="00003972"/>
    <w:rsid w:val="00007100"/>
    <w:rsid w:val="00012E9D"/>
    <w:rsid w:val="000336EE"/>
    <w:rsid w:val="00033926"/>
    <w:rsid w:val="000420E2"/>
    <w:rsid w:val="000422EF"/>
    <w:rsid w:val="00052FC3"/>
    <w:rsid w:val="00056DE6"/>
    <w:rsid w:val="00072D41"/>
    <w:rsid w:val="000814A5"/>
    <w:rsid w:val="00085697"/>
    <w:rsid w:val="000A6EA3"/>
    <w:rsid w:val="000C2069"/>
    <w:rsid w:val="000C785B"/>
    <w:rsid w:val="000C7B99"/>
    <w:rsid w:val="000D460A"/>
    <w:rsid w:val="000F7B52"/>
    <w:rsid w:val="001053FE"/>
    <w:rsid w:val="0012262C"/>
    <w:rsid w:val="00123747"/>
    <w:rsid w:val="00131615"/>
    <w:rsid w:val="00145E32"/>
    <w:rsid w:val="0015496F"/>
    <w:rsid w:val="00161C97"/>
    <w:rsid w:val="00162049"/>
    <w:rsid w:val="00162D1A"/>
    <w:rsid w:val="00167EC2"/>
    <w:rsid w:val="0019038C"/>
    <w:rsid w:val="0019050E"/>
    <w:rsid w:val="001935D3"/>
    <w:rsid w:val="00193A73"/>
    <w:rsid w:val="001A061F"/>
    <w:rsid w:val="001A2851"/>
    <w:rsid w:val="001A37C4"/>
    <w:rsid w:val="001A50F0"/>
    <w:rsid w:val="001B4477"/>
    <w:rsid w:val="001B772D"/>
    <w:rsid w:val="001C1C59"/>
    <w:rsid w:val="001C4E0D"/>
    <w:rsid w:val="001D4F11"/>
    <w:rsid w:val="001E3BDE"/>
    <w:rsid w:val="001E3DC4"/>
    <w:rsid w:val="001E76B3"/>
    <w:rsid w:val="0021278B"/>
    <w:rsid w:val="00214144"/>
    <w:rsid w:val="002237A3"/>
    <w:rsid w:val="00232C30"/>
    <w:rsid w:val="00234F1C"/>
    <w:rsid w:val="00247934"/>
    <w:rsid w:val="0025309B"/>
    <w:rsid w:val="00253EC4"/>
    <w:rsid w:val="00257087"/>
    <w:rsid w:val="0027400F"/>
    <w:rsid w:val="002858D5"/>
    <w:rsid w:val="0028642A"/>
    <w:rsid w:val="00291D16"/>
    <w:rsid w:val="00292CED"/>
    <w:rsid w:val="00296C4C"/>
    <w:rsid w:val="002A4BA2"/>
    <w:rsid w:val="002A6139"/>
    <w:rsid w:val="002D4EBC"/>
    <w:rsid w:val="002E2AD2"/>
    <w:rsid w:val="002F3BC4"/>
    <w:rsid w:val="00306D8F"/>
    <w:rsid w:val="00310421"/>
    <w:rsid w:val="003112A0"/>
    <w:rsid w:val="003119B4"/>
    <w:rsid w:val="00340745"/>
    <w:rsid w:val="00346912"/>
    <w:rsid w:val="00355A36"/>
    <w:rsid w:val="00377839"/>
    <w:rsid w:val="00392E76"/>
    <w:rsid w:val="003974DA"/>
    <w:rsid w:val="00397FA9"/>
    <w:rsid w:val="003B083E"/>
    <w:rsid w:val="003C02DC"/>
    <w:rsid w:val="003C4365"/>
    <w:rsid w:val="003C76D3"/>
    <w:rsid w:val="003D2B60"/>
    <w:rsid w:val="003E1728"/>
    <w:rsid w:val="003F35E1"/>
    <w:rsid w:val="003F530D"/>
    <w:rsid w:val="00411621"/>
    <w:rsid w:val="00415B1E"/>
    <w:rsid w:val="00433724"/>
    <w:rsid w:val="00440F72"/>
    <w:rsid w:val="00446786"/>
    <w:rsid w:val="00477AC5"/>
    <w:rsid w:val="004A3154"/>
    <w:rsid w:val="004C3C3A"/>
    <w:rsid w:val="004C3DCF"/>
    <w:rsid w:val="004C4313"/>
    <w:rsid w:val="004D42F4"/>
    <w:rsid w:val="004F44B9"/>
    <w:rsid w:val="00516E18"/>
    <w:rsid w:val="00521494"/>
    <w:rsid w:val="00523CDE"/>
    <w:rsid w:val="0052744F"/>
    <w:rsid w:val="0054136E"/>
    <w:rsid w:val="005474F9"/>
    <w:rsid w:val="005522A4"/>
    <w:rsid w:val="00553297"/>
    <w:rsid w:val="005609B1"/>
    <w:rsid w:val="0057150F"/>
    <w:rsid w:val="00571E61"/>
    <w:rsid w:val="00575451"/>
    <w:rsid w:val="005A35C3"/>
    <w:rsid w:val="005A475C"/>
    <w:rsid w:val="005B4178"/>
    <w:rsid w:val="005E35B1"/>
    <w:rsid w:val="005F1EEA"/>
    <w:rsid w:val="00604B9B"/>
    <w:rsid w:val="006207B7"/>
    <w:rsid w:val="0062522A"/>
    <w:rsid w:val="00627789"/>
    <w:rsid w:val="006420C2"/>
    <w:rsid w:val="00646A12"/>
    <w:rsid w:val="00656A27"/>
    <w:rsid w:val="0067444F"/>
    <w:rsid w:val="006773B3"/>
    <w:rsid w:val="00686375"/>
    <w:rsid w:val="006A0E5B"/>
    <w:rsid w:val="006C2986"/>
    <w:rsid w:val="006C3BEB"/>
    <w:rsid w:val="006D1260"/>
    <w:rsid w:val="006E4661"/>
    <w:rsid w:val="00706803"/>
    <w:rsid w:val="00734E6A"/>
    <w:rsid w:val="0074089C"/>
    <w:rsid w:val="007425E5"/>
    <w:rsid w:val="0075043D"/>
    <w:rsid w:val="00765992"/>
    <w:rsid w:val="007721FD"/>
    <w:rsid w:val="00773A2D"/>
    <w:rsid w:val="0078094E"/>
    <w:rsid w:val="00782F2B"/>
    <w:rsid w:val="0079070D"/>
    <w:rsid w:val="0079120F"/>
    <w:rsid w:val="007929A0"/>
    <w:rsid w:val="00794D74"/>
    <w:rsid w:val="00796806"/>
    <w:rsid w:val="00796B64"/>
    <w:rsid w:val="007A44C8"/>
    <w:rsid w:val="007A4527"/>
    <w:rsid w:val="007B34D0"/>
    <w:rsid w:val="007B4019"/>
    <w:rsid w:val="007B6D4E"/>
    <w:rsid w:val="007C38A0"/>
    <w:rsid w:val="007D61D6"/>
    <w:rsid w:val="007E065C"/>
    <w:rsid w:val="007E356A"/>
    <w:rsid w:val="007E5E31"/>
    <w:rsid w:val="007F11ED"/>
    <w:rsid w:val="00821789"/>
    <w:rsid w:val="008323C2"/>
    <w:rsid w:val="00833561"/>
    <w:rsid w:val="00850500"/>
    <w:rsid w:val="00850FB6"/>
    <w:rsid w:val="00857F14"/>
    <w:rsid w:val="008619FE"/>
    <w:rsid w:val="00864008"/>
    <w:rsid w:val="00881D91"/>
    <w:rsid w:val="00886701"/>
    <w:rsid w:val="008936AC"/>
    <w:rsid w:val="008B5B2E"/>
    <w:rsid w:val="008C3EDE"/>
    <w:rsid w:val="008C53F0"/>
    <w:rsid w:val="008C5C48"/>
    <w:rsid w:val="008E0241"/>
    <w:rsid w:val="008E0C03"/>
    <w:rsid w:val="008F0E5C"/>
    <w:rsid w:val="008F45B2"/>
    <w:rsid w:val="00902A67"/>
    <w:rsid w:val="009073C5"/>
    <w:rsid w:val="0091682D"/>
    <w:rsid w:val="00924DBA"/>
    <w:rsid w:val="0092646E"/>
    <w:rsid w:val="009466A5"/>
    <w:rsid w:val="00951554"/>
    <w:rsid w:val="00972236"/>
    <w:rsid w:val="00975566"/>
    <w:rsid w:val="0098145C"/>
    <w:rsid w:val="00990AFF"/>
    <w:rsid w:val="00991FA1"/>
    <w:rsid w:val="009A750F"/>
    <w:rsid w:val="009B4C29"/>
    <w:rsid w:val="009B587A"/>
    <w:rsid w:val="009D0007"/>
    <w:rsid w:val="00A06920"/>
    <w:rsid w:val="00A1171B"/>
    <w:rsid w:val="00A155B2"/>
    <w:rsid w:val="00A27278"/>
    <w:rsid w:val="00A5061C"/>
    <w:rsid w:val="00A56F50"/>
    <w:rsid w:val="00A660BE"/>
    <w:rsid w:val="00A80348"/>
    <w:rsid w:val="00A939BB"/>
    <w:rsid w:val="00AA35A4"/>
    <w:rsid w:val="00AB39A4"/>
    <w:rsid w:val="00AB75A9"/>
    <w:rsid w:val="00AB75EF"/>
    <w:rsid w:val="00AD2E54"/>
    <w:rsid w:val="00AD47F0"/>
    <w:rsid w:val="00AD5EC6"/>
    <w:rsid w:val="00AE0C57"/>
    <w:rsid w:val="00AE0E66"/>
    <w:rsid w:val="00AF215B"/>
    <w:rsid w:val="00B0153D"/>
    <w:rsid w:val="00B01738"/>
    <w:rsid w:val="00B15A26"/>
    <w:rsid w:val="00B23CDA"/>
    <w:rsid w:val="00B3553E"/>
    <w:rsid w:val="00B437B4"/>
    <w:rsid w:val="00B54F18"/>
    <w:rsid w:val="00B7226F"/>
    <w:rsid w:val="00B739D4"/>
    <w:rsid w:val="00B757A0"/>
    <w:rsid w:val="00B77E72"/>
    <w:rsid w:val="00B82DCA"/>
    <w:rsid w:val="00B9089B"/>
    <w:rsid w:val="00B9111B"/>
    <w:rsid w:val="00B92FC4"/>
    <w:rsid w:val="00BA546A"/>
    <w:rsid w:val="00BA5E74"/>
    <w:rsid w:val="00BA7970"/>
    <w:rsid w:val="00BC23E6"/>
    <w:rsid w:val="00BE40BA"/>
    <w:rsid w:val="00C01847"/>
    <w:rsid w:val="00C078BA"/>
    <w:rsid w:val="00C20100"/>
    <w:rsid w:val="00C25091"/>
    <w:rsid w:val="00C26A32"/>
    <w:rsid w:val="00C3047D"/>
    <w:rsid w:val="00C31C41"/>
    <w:rsid w:val="00C36BE5"/>
    <w:rsid w:val="00C67E99"/>
    <w:rsid w:val="00C81406"/>
    <w:rsid w:val="00C816B0"/>
    <w:rsid w:val="00C85EE6"/>
    <w:rsid w:val="00C95531"/>
    <w:rsid w:val="00CA3380"/>
    <w:rsid w:val="00CA5753"/>
    <w:rsid w:val="00CB072C"/>
    <w:rsid w:val="00CB1E61"/>
    <w:rsid w:val="00CB5984"/>
    <w:rsid w:val="00CB5FFE"/>
    <w:rsid w:val="00CE1892"/>
    <w:rsid w:val="00CE1B66"/>
    <w:rsid w:val="00CE47F0"/>
    <w:rsid w:val="00CE614E"/>
    <w:rsid w:val="00CF7531"/>
    <w:rsid w:val="00D01CE3"/>
    <w:rsid w:val="00D0734A"/>
    <w:rsid w:val="00D215F5"/>
    <w:rsid w:val="00D21D84"/>
    <w:rsid w:val="00D27481"/>
    <w:rsid w:val="00D316B3"/>
    <w:rsid w:val="00D41986"/>
    <w:rsid w:val="00D51B87"/>
    <w:rsid w:val="00D52F5E"/>
    <w:rsid w:val="00D625A4"/>
    <w:rsid w:val="00D62FCB"/>
    <w:rsid w:val="00D80C04"/>
    <w:rsid w:val="00D91CD5"/>
    <w:rsid w:val="00DB4C36"/>
    <w:rsid w:val="00DC0B9F"/>
    <w:rsid w:val="00DC77E9"/>
    <w:rsid w:val="00DD7879"/>
    <w:rsid w:val="00DF4A60"/>
    <w:rsid w:val="00DF6BEB"/>
    <w:rsid w:val="00E065B0"/>
    <w:rsid w:val="00E13572"/>
    <w:rsid w:val="00E1671A"/>
    <w:rsid w:val="00E25516"/>
    <w:rsid w:val="00E34154"/>
    <w:rsid w:val="00E458FF"/>
    <w:rsid w:val="00E45D42"/>
    <w:rsid w:val="00E5787D"/>
    <w:rsid w:val="00E60574"/>
    <w:rsid w:val="00E75B46"/>
    <w:rsid w:val="00E8495E"/>
    <w:rsid w:val="00E93EF8"/>
    <w:rsid w:val="00E948C0"/>
    <w:rsid w:val="00E9710F"/>
    <w:rsid w:val="00EB200C"/>
    <w:rsid w:val="00EB699D"/>
    <w:rsid w:val="00EC2242"/>
    <w:rsid w:val="00EC4036"/>
    <w:rsid w:val="00ED3AC5"/>
    <w:rsid w:val="00EE40BD"/>
    <w:rsid w:val="00EE741F"/>
    <w:rsid w:val="00EF0295"/>
    <w:rsid w:val="00EF5475"/>
    <w:rsid w:val="00EF6D10"/>
    <w:rsid w:val="00EF796B"/>
    <w:rsid w:val="00F14A91"/>
    <w:rsid w:val="00F25526"/>
    <w:rsid w:val="00F5326C"/>
    <w:rsid w:val="00F607ED"/>
    <w:rsid w:val="00F766A8"/>
    <w:rsid w:val="00F90CF6"/>
    <w:rsid w:val="00F9190A"/>
    <w:rsid w:val="00F953DD"/>
    <w:rsid w:val="00FA0716"/>
    <w:rsid w:val="00FA4674"/>
    <w:rsid w:val="00FA4BAF"/>
    <w:rsid w:val="00FA66D0"/>
    <w:rsid w:val="00FB6C05"/>
    <w:rsid w:val="00FC0F00"/>
    <w:rsid w:val="00FC7D71"/>
    <w:rsid w:val="00FD7E9A"/>
    <w:rsid w:val="00FE0B51"/>
    <w:rsid w:val="00FF0A7B"/>
    <w:rsid w:val="00FF1613"/>
    <w:rsid w:val="273355C7"/>
    <w:rsid w:val="37DFBAE8"/>
    <w:rsid w:val="3ACBA55C"/>
    <w:rsid w:val="7A10B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4C489"/>
  <w15:chartTrackingRefBased/>
  <w15:docId w15:val="{700A1579-974C-4B39-9619-31780B6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B"/>
  </w:style>
  <w:style w:type="paragraph" w:styleId="Footer">
    <w:name w:val="footer"/>
    <w:basedOn w:val="Normal"/>
    <w:link w:val="Foot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B"/>
  </w:style>
  <w:style w:type="paragraph" w:styleId="Title">
    <w:name w:val="Title"/>
    <w:basedOn w:val="Normal"/>
    <w:next w:val="Normal"/>
    <w:link w:val="TitleChar"/>
    <w:uiPriority w:val="10"/>
    <w:qFormat/>
    <w:rsid w:val="00604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4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25A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66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50E"/>
    <w:pPr>
      <w:ind w:left="720"/>
      <w:contextualSpacing/>
    </w:pPr>
  </w:style>
  <w:style w:type="table" w:styleId="PlainTable2">
    <w:name w:val="Plain Table 2"/>
    <w:basedOn w:val="TableNormal"/>
    <w:uiPriority w:val="42"/>
    <w:rsid w:val="0044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B5B2E"/>
    <w:pPr>
      <w:spacing w:after="0" w:line="240" w:lineRule="auto"/>
    </w:pPr>
  </w:style>
  <w:style w:type="table" w:styleId="GridTable2">
    <w:name w:val="Grid Table 2"/>
    <w:basedOn w:val="TableNormal"/>
    <w:uiPriority w:val="47"/>
    <w:rsid w:val="00CB07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A3380"/>
    <w:rPr>
      <w:color w:val="808080"/>
    </w:rPr>
  </w:style>
  <w:style w:type="paragraph" w:styleId="NoSpacing">
    <w:name w:val="No Spacing"/>
    <w:uiPriority w:val="1"/>
    <w:qFormat/>
    <w:rsid w:val="00EF6D10"/>
    <w:pPr>
      <w:spacing w:after="0" w:line="240" w:lineRule="auto"/>
    </w:pPr>
    <w:rPr>
      <w:rFonts w:ascii="Calibri" w:eastAsia="Calibri" w:hAnsi="Calibri" w:cs="Times New Roman"/>
    </w:rPr>
  </w:style>
  <w:style w:type="table" w:styleId="MediumGrid3-Accent1">
    <w:name w:val="Medium Grid 3 Accent 1"/>
    <w:basedOn w:val="TableNormal"/>
    <w:uiPriority w:val="69"/>
    <w:rsid w:val="00EF6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51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83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0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12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57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3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32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0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2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3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11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71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3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3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443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5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1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5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47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42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6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19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0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396C1370F8A43948AEFDB4E8ED5CA" ma:contentTypeVersion="8" ma:contentTypeDescription="Create a new document." ma:contentTypeScope="" ma:versionID="148b6d36409131f5052152888973a4b1">
  <xsd:schema xmlns:xsd="http://www.w3.org/2001/XMLSchema" xmlns:xs="http://www.w3.org/2001/XMLSchema" xmlns:p="http://schemas.microsoft.com/office/2006/metadata/properties" xmlns:ns2="b7dda3ac-a893-41b0-be33-21ccad916fcf" targetNamespace="http://schemas.microsoft.com/office/2006/metadata/properties" ma:root="true" ma:fieldsID="102d2e16cfdd215aa7bbe257793a6cc5" ns2:_="">
    <xsd:import namespace="b7dda3ac-a893-41b0-be33-21ccad91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a3ac-a893-41b0-be33-21ccad91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408A-315C-4927-AFDB-D55D373F4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D753E-0F12-4ABF-BACC-B4181F457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a3ac-a893-41b0-be33-21ccad91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0A480-01B0-478D-9748-6E7023D3E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6930C-0340-444E-84C3-1F74A318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Nilson</dc:creator>
  <cp:keywords/>
  <dc:description/>
  <cp:lastModifiedBy>Maja Redzic</cp:lastModifiedBy>
  <cp:revision>13</cp:revision>
  <dcterms:created xsi:type="dcterms:W3CDTF">2020-08-06T21:02:00Z</dcterms:created>
  <dcterms:modified xsi:type="dcterms:W3CDTF">2020-09-16T12:37:00Z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0x0101005B0396C1370F8A43948AEFDB4E8ED5CA</vt:lpwstr>
  </property>
</Properties>
</file>