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2CA" w:rsidRDefault="00916C1C">
      <w:pPr>
        <w:spacing w:after="0" w:line="259" w:lineRule="auto"/>
        <w:ind w:left="75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476250</wp:posOffset>
            </wp:positionH>
            <wp:positionV relativeFrom="paragraph">
              <wp:posOffset>27173</wp:posOffset>
            </wp:positionV>
            <wp:extent cx="1615362" cy="723888"/>
            <wp:effectExtent l="0" t="0" r="0" b="0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5362" cy="72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 xml:space="preserve">Jeffrey L Lennox, MD </w:t>
      </w:r>
    </w:p>
    <w:p w:rsidR="00AC52CA" w:rsidRDefault="00916C1C" w:rsidP="00916C1C">
      <w:pPr>
        <w:spacing w:after="0" w:line="259" w:lineRule="auto"/>
        <w:ind w:left="0" w:right="875" w:firstLine="0"/>
      </w:pPr>
      <w:bookmarkStart w:id="0" w:name="_GoBack"/>
      <w:bookmarkEnd w:id="0"/>
      <w:r>
        <w:rPr>
          <w:sz w:val="18"/>
        </w:rPr>
        <w:t xml:space="preserve">Professor, Infectious Diseases </w:t>
      </w:r>
    </w:p>
    <w:p w:rsidR="00AC52CA" w:rsidRDefault="00916C1C">
      <w:pPr>
        <w:spacing w:after="148" w:line="238" w:lineRule="auto"/>
        <w:ind w:left="750" w:right="4023" w:firstLine="0"/>
      </w:pPr>
      <w:r>
        <w:rPr>
          <w:sz w:val="18"/>
        </w:rPr>
        <w:t xml:space="preserve">404-251-8784 jlennox@emory.edu </w:t>
      </w:r>
    </w:p>
    <w:p w:rsidR="00AC52CA" w:rsidRDefault="00916C1C">
      <w:pPr>
        <w:spacing w:after="0" w:line="259" w:lineRule="auto"/>
        <w:ind w:left="750" w:firstLine="0"/>
      </w:pPr>
      <w:r>
        <w:rPr>
          <w:sz w:val="24"/>
        </w:rPr>
        <w:t xml:space="preserve"> </w:t>
      </w:r>
      <w:r>
        <w:rPr>
          <w:sz w:val="24"/>
        </w:rPr>
        <w:tab/>
      </w:r>
      <w:r>
        <w:rPr>
          <w:b/>
          <w:sz w:val="32"/>
        </w:rPr>
        <w:t xml:space="preserve"> </w:t>
      </w:r>
    </w:p>
    <w:p w:rsidR="00AC52CA" w:rsidRDefault="00916C1C">
      <w:pPr>
        <w:spacing w:after="0" w:line="259" w:lineRule="auto"/>
        <w:ind w:left="0" w:firstLine="0"/>
      </w:pPr>
      <w:r>
        <w:rPr>
          <w:b/>
          <w:sz w:val="24"/>
        </w:rPr>
        <w:t xml:space="preserve">                                                                                                    </w:t>
      </w:r>
    </w:p>
    <w:p w:rsidR="00AC52CA" w:rsidRDefault="00916C1C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086"/>
        </w:tabs>
        <w:ind w:left="0" w:firstLine="0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t xml:space="preserve">September 29, 2016 </w:t>
      </w:r>
    </w:p>
    <w:p w:rsidR="00AC52CA" w:rsidRDefault="00916C1C">
      <w:pPr>
        <w:spacing w:after="0" w:line="259" w:lineRule="auto"/>
        <w:ind w:left="720" w:firstLine="0"/>
      </w:pPr>
      <w:r>
        <w:rPr>
          <w:sz w:val="24"/>
        </w:rPr>
        <w:t xml:space="preserve"> </w:t>
      </w:r>
    </w:p>
    <w:p w:rsidR="00AC52CA" w:rsidRDefault="00916C1C">
      <w:pPr>
        <w:spacing w:after="0" w:line="259" w:lineRule="auto"/>
        <w:ind w:left="720" w:firstLine="0"/>
      </w:pPr>
      <w:r>
        <w:rPr>
          <w:sz w:val="24"/>
        </w:rPr>
        <w:t xml:space="preserve"> </w:t>
      </w:r>
    </w:p>
    <w:p w:rsidR="00AC52CA" w:rsidRDefault="00916C1C">
      <w:pPr>
        <w:ind w:left="715"/>
      </w:pPr>
      <w:r>
        <w:t xml:space="preserve">SUBJECT:  New Process for Submitting Clinical Trials Forms to the Office of Quality </w:t>
      </w:r>
    </w:p>
    <w:p w:rsidR="00AC52CA" w:rsidRDefault="00916C1C">
      <w:pPr>
        <w:spacing w:after="36" w:line="259" w:lineRule="auto"/>
        <w:ind w:left="720" w:firstLine="0"/>
      </w:pPr>
      <w:r>
        <w:rPr>
          <w:sz w:val="16"/>
        </w:rPr>
        <w:t xml:space="preserve"> </w:t>
      </w:r>
    </w:p>
    <w:p w:rsidR="00AC52CA" w:rsidRDefault="00916C1C">
      <w:pPr>
        <w:ind w:left="715"/>
      </w:pPr>
      <w:r>
        <w:t xml:space="preserve">Dear Emory Investigators, Research Nurses and Clinical Research Coordinators, </w:t>
      </w:r>
    </w:p>
    <w:p w:rsidR="00AC52CA" w:rsidRDefault="00916C1C">
      <w:pPr>
        <w:spacing w:after="39" w:line="259" w:lineRule="auto"/>
        <w:ind w:left="720" w:firstLine="0"/>
      </w:pPr>
      <w:r>
        <w:rPr>
          <w:sz w:val="16"/>
        </w:rPr>
        <w:t xml:space="preserve"> </w:t>
      </w:r>
    </w:p>
    <w:p w:rsidR="00AC52CA" w:rsidRDefault="00916C1C">
      <w:pPr>
        <w:ind w:left="715"/>
      </w:pPr>
      <w:r>
        <w:t xml:space="preserve">A collaborative effort between </w:t>
      </w:r>
      <w:r>
        <w:t>the Office for Clinical Research (OCR), Institutional Review Board (IRB), Office of Quality (</w:t>
      </w:r>
      <w:proofErr w:type="spellStart"/>
      <w:r>
        <w:t>OoQ</w:t>
      </w:r>
      <w:proofErr w:type="spellEnd"/>
      <w:r>
        <w:t xml:space="preserve">), and Emory Healthcare (EHC) Nursing has streamlined the approval process for clinical trials requesting EHC Nursing staff assistance.  As of </w:t>
      </w:r>
      <w:r>
        <w:rPr>
          <w:b/>
        </w:rPr>
        <w:t>October 4, 2016</w:t>
      </w:r>
      <w:r>
        <w:t xml:space="preserve">, </w:t>
      </w:r>
      <w:r>
        <w:t xml:space="preserve">the following set of changes will take place: </w:t>
      </w:r>
    </w:p>
    <w:p w:rsidR="00AC52CA" w:rsidRDefault="00916C1C">
      <w:pPr>
        <w:spacing w:after="57" w:line="259" w:lineRule="auto"/>
        <w:ind w:left="720" w:firstLine="0"/>
      </w:pPr>
      <w:r>
        <w:rPr>
          <w:sz w:val="16"/>
        </w:rPr>
        <w:t xml:space="preserve"> </w:t>
      </w:r>
    </w:p>
    <w:p w:rsidR="00AC52CA" w:rsidRDefault="00916C1C">
      <w:pPr>
        <w:numPr>
          <w:ilvl w:val="0"/>
          <w:numId w:val="1"/>
        </w:numPr>
        <w:spacing w:line="249" w:lineRule="auto"/>
        <w:ind w:hanging="360"/>
      </w:pPr>
      <w:r>
        <w:t>Study teams will complete the</w:t>
      </w:r>
      <w:r>
        <w:rPr>
          <w:b/>
        </w:rPr>
        <w:t xml:space="preserve"> newly, revised Clinical Research Key Points (CRKP) in </w:t>
      </w:r>
      <w:proofErr w:type="spellStart"/>
      <w:r>
        <w:rPr>
          <w:b/>
        </w:rPr>
        <w:t>eIRB</w:t>
      </w:r>
      <w:proofErr w:type="spellEnd"/>
      <w:r>
        <w:rPr>
          <w:b/>
        </w:rPr>
        <w:t xml:space="preserve">. </w:t>
      </w:r>
    </w:p>
    <w:p w:rsidR="00AC52CA" w:rsidRDefault="00916C1C">
      <w:pPr>
        <w:spacing w:after="27"/>
        <w:ind w:left="1800" w:right="3448" w:hanging="360"/>
      </w:pPr>
      <w:r>
        <w:t xml:space="preserve">The CRKP consolidates three previously separate forms: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the Clinical Research Key Points </w:t>
      </w:r>
    </w:p>
    <w:p w:rsidR="00AC52CA" w:rsidRDefault="00916C1C">
      <w:pPr>
        <w:ind w:left="1810" w:right="2617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the </w:t>
      </w:r>
      <w:proofErr w:type="spellStart"/>
      <w:r>
        <w:t>OoQ</w:t>
      </w:r>
      <w:proofErr w:type="spellEnd"/>
      <w:r>
        <w:t xml:space="preserve"> Clinical Resear</w:t>
      </w:r>
      <w:r>
        <w:t xml:space="preserve">ch Readiness Checklist, and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the EHC Nursing Clinical Research Preparedness Checklist. </w:t>
      </w:r>
    </w:p>
    <w:p w:rsidR="00AC52CA" w:rsidRDefault="00916C1C">
      <w:pPr>
        <w:spacing w:after="34" w:line="259" w:lineRule="auto"/>
        <w:ind w:left="2881" w:firstLine="0"/>
      </w:pPr>
      <w:r>
        <w:rPr>
          <w:sz w:val="18"/>
        </w:rPr>
        <w:t xml:space="preserve"> </w:t>
      </w:r>
    </w:p>
    <w:p w:rsidR="00AC52CA" w:rsidRDefault="00916C1C">
      <w:pPr>
        <w:ind w:left="1450"/>
      </w:pPr>
      <w:r>
        <w:t xml:space="preserve">Study teams </w:t>
      </w:r>
      <w:r>
        <w:rPr>
          <w:b/>
        </w:rPr>
        <w:t xml:space="preserve">will now submit the CRKP electronically via </w:t>
      </w:r>
      <w:proofErr w:type="spellStart"/>
      <w:r>
        <w:rPr>
          <w:b/>
        </w:rPr>
        <w:t>eIRB</w:t>
      </w:r>
      <w:proofErr w:type="spellEnd"/>
      <w:r>
        <w:rPr>
          <w:b/>
        </w:rPr>
        <w:t xml:space="preserve"> for </w:t>
      </w:r>
      <w:r>
        <w:rPr>
          <w:b/>
          <w:u w:val="single" w:color="000000"/>
        </w:rPr>
        <w:t>all clinical trials</w:t>
      </w:r>
      <w:r>
        <w:t xml:space="preserve">, </w:t>
      </w:r>
      <w:r>
        <w:rPr>
          <w:b/>
        </w:rPr>
        <w:t>including studies reviewed by WIRB</w:t>
      </w:r>
      <w:r>
        <w:t xml:space="preserve">.  </w:t>
      </w:r>
      <w:r>
        <w:t xml:space="preserve">WIRB studies will now use </w:t>
      </w:r>
      <w:proofErr w:type="spellStart"/>
      <w:r>
        <w:t>eIRB</w:t>
      </w:r>
      <w:proofErr w:type="spellEnd"/>
      <w:r>
        <w:t xml:space="preserve"> for Emory IRB signoff instead of “Form B” (Form A still required). </w:t>
      </w:r>
    </w:p>
    <w:p w:rsidR="00AC52CA" w:rsidRDefault="00916C1C">
      <w:pPr>
        <w:spacing w:after="83" w:line="259" w:lineRule="auto"/>
        <w:ind w:left="1440" w:firstLine="0"/>
      </w:pPr>
      <w:r>
        <w:rPr>
          <w:sz w:val="16"/>
        </w:rPr>
        <w:t xml:space="preserve"> </w:t>
      </w:r>
    </w:p>
    <w:p w:rsidR="00AC52CA" w:rsidRDefault="00916C1C">
      <w:pPr>
        <w:numPr>
          <w:ilvl w:val="0"/>
          <w:numId w:val="1"/>
        </w:numPr>
        <w:ind w:hanging="360"/>
      </w:pPr>
      <w:r>
        <w:t xml:space="preserve">Clinical Research Coordinators (CRC) will continue to submit the EML and Radiology </w:t>
      </w:r>
    </w:p>
    <w:p w:rsidR="00AC52CA" w:rsidRDefault="00916C1C">
      <w:pPr>
        <w:spacing w:after="166"/>
        <w:ind w:left="1450"/>
      </w:pPr>
      <w:r>
        <w:t xml:space="preserve">Checklists, if applicable, </w:t>
      </w:r>
      <w:r>
        <w:rPr>
          <w:b/>
        </w:rPr>
        <w:t xml:space="preserve">directly to the </w:t>
      </w:r>
      <w:proofErr w:type="spellStart"/>
      <w:r>
        <w:rPr>
          <w:b/>
        </w:rPr>
        <w:t>OoQ</w:t>
      </w:r>
      <w:proofErr w:type="spellEnd"/>
      <w:r>
        <w:t xml:space="preserve">.  CRCs </w:t>
      </w:r>
      <w:r>
        <w:rPr>
          <w:b/>
        </w:rPr>
        <w:t>no longer have to</w:t>
      </w:r>
      <w:r>
        <w:rPr>
          <w:b/>
        </w:rPr>
        <w:t xml:space="preserve"> obtain signatures from EML or Radiology</w:t>
      </w:r>
      <w:r>
        <w:t xml:space="preserve"> prior to submission.  EML and Radiology will sign approvals electronically. </w:t>
      </w:r>
    </w:p>
    <w:p w:rsidR="00AC52CA" w:rsidRDefault="00916C1C">
      <w:pPr>
        <w:spacing w:after="0" w:line="259" w:lineRule="auto"/>
        <w:ind w:left="720" w:firstLine="0"/>
      </w:pPr>
      <w:r>
        <w:rPr>
          <w:sz w:val="24"/>
        </w:rPr>
        <w:t xml:space="preserve">Improved processes resulting from these changes include: </w:t>
      </w:r>
    </w:p>
    <w:p w:rsidR="00AC52CA" w:rsidRDefault="00916C1C">
      <w:pPr>
        <w:spacing w:after="59" w:line="259" w:lineRule="auto"/>
        <w:ind w:left="720" w:firstLine="0"/>
      </w:pPr>
      <w:r>
        <w:rPr>
          <w:sz w:val="16"/>
        </w:rPr>
        <w:t xml:space="preserve"> </w:t>
      </w:r>
    </w:p>
    <w:p w:rsidR="00AC52CA" w:rsidRDefault="00916C1C">
      <w:pPr>
        <w:numPr>
          <w:ilvl w:val="0"/>
          <w:numId w:val="1"/>
        </w:numPr>
        <w:ind w:hanging="360"/>
      </w:pPr>
      <w:r>
        <w:t>EHC Nursing will review and approve all protocols within 7 days.  EHC Unit Dir</w:t>
      </w:r>
      <w:r>
        <w:t>ectors, Specialty Directors, and Clinical Nurse Specialists from all non-</w:t>
      </w:r>
      <w:proofErr w:type="spellStart"/>
      <w:r>
        <w:t>Winship</w:t>
      </w:r>
      <w:proofErr w:type="spellEnd"/>
      <w:r>
        <w:t xml:space="preserve"> inpatient units and outpatient clinics now have the capability to sign approvals electronically.   </w:t>
      </w:r>
    </w:p>
    <w:p w:rsidR="00AC52CA" w:rsidRDefault="00916C1C">
      <w:pPr>
        <w:spacing w:after="74" w:line="259" w:lineRule="auto"/>
        <w:ind w:left="1800" w:firstLine="0"/>
      </w:pPr>
      <w:r>
        <w:rPr>
          <w:sz w:val="16"/>
        </w:rPr>
        <w:t xml:space="preserve"> </w:t>
      </w:r>
    </w:p>
    <w:p w:rsidR="00AC52CA" w:rsidRDefault="00916C1C">
      <w:pPr>
        <w:numPr>
          <w:ilvl w:val="0"/>
          <w:numId w:val="1"/>
        </w:numPr>
        <w:ind w:hanging="360"/>
      </w:pPr>
      <w:r>
        <w:t xml:space="preserve">CRCs no longer have to obtain signatures from EHC Nursing or submit them to the </w:t>
      </w:r>
      <w:proofErr w:type="spellStart"/>
      <w:r>
        <w:t>OoQ</w:t>
      </w:r>
      <w:proofErr w:type="spellEnd"/>
      <w:r>
        <w:t xml:space="preserve">. </w:t>
      </w:r>
    </w:p>
    <w:p w:rsidR="00AC52CA" w:rsidRDefault="00916C1C">
      <w:pPr>
        <w:spacing w:after="71" w:line="259" w:lineRule="auto"/>
        <w:ind w:left="1800" w:firstLine="0"/>
      </w:pPr>
      <w:r>
        <w:rPr>
          <w:sz w:val="16"/>
        </w:rPr>
        <w:t xml:space="preserve"> </w:t>
      </w:r>
    </w:p>
    <w:p w:rsidR="00AC52CA" w:rsidRDefault="00916C1C">
      <w:pPr>
        <w:numPr>
          <w:ilvl w:val="0"/>
          <w:numId w:val="1"/>
        </w:numPr>
        <w:spacing w:after="227"/>
        <w:ind w:hanging="360"/>
      </w:pPr>
      <w:proofErr w:type="spellStart"/>
      <w:r>
        <w:t>Winship</w:t>
      </w:r>
      <w:proofErr w:type="spellEnd"/>
      <w:r>
        <w:t xml:space="preserve"> clinical trials are covered under a separate policy and verification process, and will not require EHC Nursing approval or EHC Nursing signatures. </w:t>
      </w:r>
    </w:p>
    <w:p w:rsidR="00AC52CA" w:rsidRDefault="00916C1C">
      <w:pPr>
        <w:spacing w:line="249" w:lineRule="auto"/>
        <w:ind w:left="715"/>
      </w:pPr>
      <w:r>
        <w:rPr>
          <w:b/>
          <w:u w:val="single" w:color="000000"/>
        </w:rPr>
        <w:t>NOTE:</w:t>
      </w:r>
      <w:r>
        <w:t xml:space="preserve">  the r</w:t>
      </w:r>
      <w:r>
        <w:t xml:space="preserve">equirement that study teams </w:t>
      </w:r>
      <w:r>
        <w:rPr>
          <w:b/>
        </w:rPr>
        <w:t xml:space="preserve">must complete training of EHC Nursing staff before EHC Nursing will perform any research activities </w:t>
      </w:r>
      <w:r>
        <w:t>has not changed</w:t>
      </w:r>
      <w:r>
        <w:rPr>
          <w:b/>
        </w:rPr>
        <w:t xml:space="preserve">. </w:t>
      </w:r>
    </w:p>
    <w:p w:rsidR="00AC52CA" w:rsidRDefault="00916C1C">
      <w:pPr>
        <w:spacing w:after="36" w:line="259" w:lineRule="auto"/>
        <w:ind w:left="720" w:firstLine="0"/>
      </w:pPr>
      <w:r>
        <w:rPr>
          <w:b/>
          <w:sz w:val="16"/>
        </w:rPr>
        <w:t xml:space="preserve"> </w:t>
      </w:r>
    </w:p>
    <w:p w:rsidR="00AC52CA" w:rsidRDefault="00916C1C">
      <w:pPr>
        <w:ind w:left="715"/>
      </w:pPr>
      <w:r>
        <w:lastRenderedPageBreak/>
        <w:t xml:space="preserve"> If you have any questions, please contact ocr@emory.edu. </w:t>
      </w:r>
    </w:p>
    <w:p w:rsidR="00AC52CA" w:rsidRDefault="00916C1C">
      <w:pPr>
        <w:spacing w:after="39" w:line="259" w:lineRule="auto"/>
        <w:ind w:left="720" w:firstLine="0"/>
      </w:pPr>
      <w:r>
        <w:rPr>
          <w:sz w:val="16"/>
        </w:rPr>
        <w:t xml:space="preserve"> </w:t>
      </w:r>
    </w:p>
    <w:p w:rsidR="00AC52CA" w:rsidRDefault="00916C1C">
      <w:pPr>
        <w:ind w:left="715"/>
      </w:pPr>
      <w:r>
        <w:t xml:space="preserve">Sincerely, </w:t>
      </w:r>
    </w:p>
    <w:p w:rsidR="00AC52CA" w:rsidRDefault="00916C1C">
      <w:pPr>
        <w:spacing w:after="0" w:line="259" w:lineRule="auto"/>
        <w:ind w:left="720" w:firstLine="0"/>
      </w:pPr>
      <w:r>
        <w:rPr>
          <w:sz w:val="24"/>
        </w:rPr>
        <w:t xml:space="preserve"> </w:t>
      </w:r>
    </w:p>
    <w:p w:rsidR="00AC52CA" w:rsidRDefault="00916C1C">
      <w:pPr>
        <w:spacing w:after="0" w:line="259" w:lineRule="auto"/>
        <w:ind w:left="777" w:firstLine="0"/>
      </w:pPr>
      <w:r>
        <w:rPr>
          <w:noProof/>
        </w:rPr>
        <w:drawing>
          <wp:inline distT="0" distB="0" distL="0" distR="0">
            <wp:extent cx="1075055" cy="557492"/>
            <wp:effectExtent l="0" t="0" r="0" b="0"/>
            <wp:docPr id="37" name="Pictu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75055" cy="55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2CA" w:rsidRDefault="00916C1C">
      <w:pPr>
        <w:ind w:left="715"/>
      </w:pPr>
      <w:r>
        <w:t xml:space="preserve">Jeffrey Lennox, MD. </w:t>
      </w:r>
    </w:p>
    <w:p w:rsidR="00AC52CA" w:rsidRDefault="00916C1C">
      <w:pPr>
        <w:spacing w:after="708"/>
        <w:ind w:left="715"/>
      </w:pPr>
      <w:r>
        <w:t xml:space="preserve">Associate </w:t>
      </w:r>
      <w:r>
        <w:t xml:space="preserve">Dean for Clinical Research </w:t>
      </w:r>
    </w:p>
    <w:p w:rsidR="00AC52CA" w:rsidRDefault="00916C1C">
      <w:pPr>
        <w:spacing w:after="36" w:line="240" w:lineRule="auto"/>
        <w:ind w:left="4410" w:right="2987" w:hanging="12"/>
      </w:pPr>
      <w:r>
        <w:rPr>
          <w:sz w:val="20"/>
        </w:rPr>
        <w:t xml:space="preserve">49 Jesse Hill Jr Drive SE Atlanta, Georgia   30303 </w:t>
      </w:r>
    </w:p>
    <w:p w:rsidR="00AC52CA" w:rsidRDefault="00916C1C">
      <w:pPr>
        <w:spacing w:after="0" w:line="259" w:lineRule="auto"/>
        <w:ind w:left="720" w:firstLine="0"/>
      </w:pPr>
      <w:r>
        <w:rPr>
          <w:sz w:val="24"/>
        </w:rPr>
        <w:t xml:space="preserve"> </w:t>
      </w:r>
    </w:p>
    <w:sectPr w:rsidR="00AC52CA">
      <w:pgSz w:w="12240" w:h="15840"/>
      <w:pgMar w:top="1440" w:right="1444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21C4E"/>
    <w:multiLevelType w:val="hybridMultilevel"/>
    <w:tmpl w:val="092E6B7E"/>
    <w:lvl w:ilvl="0" w:tplc="4C18BDE2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08276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7A7D50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D0B32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AA544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A2D64C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442168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522B7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FAD0C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AwMLcwNDcxtzA1trBQ0lEKTi0uzszPAykwrAUAoQ0WNSwAAAA="/>
  </w:docVars>
  <w:rsids>
    <w:rsidRoot w:val="00AC52CA"/>
    <w:rsid w:val="00916C1C"/>
    <w:rsid w:val="00AC52CA"/>
    <w:rsid w:val="00F8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DDD6C"/>
  <w15:docId w15:val="{684B531F-4439-40B4-9986-E862DAAD4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5" w:line="267" w:lineRule="auto"/>
      <w:ind w:left="73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pier6000</dc:creator>
  <cp:keywords/>
  <cp:lastModifiedBy>Bridget Strong</cp:lastModifiedBy>
  <cp:revision>3</cp:revision>
  <cp:lastPrinted>2016-10-03T22:38:00Z</cp:lastPrinted>
  <dcterms:created xsi:type="dcterms:W3CDTF">2016-10-03T22:37:00Z</dcterms:created>
  <dcterms:modified xsi:type="dcterms:W3CDTF">2016-10-03T22:38:00Z</dcterms:modified>
</cp:coreProperties>
</file>