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52751" w14:textId="7046D3A1" w:rsidR="008A4EA7" w:rsidRPr="001F275D" w:rsidRDefault="001F275D" w:rsidP="002D053A">
      <w:pPr>
        <w:tabs>
          <w:tab w:val="left" w:pos="2422"/>
        </w:tabs>
        <w:rPr>
          <w:rFonts w:ascii="Aptos" w:hAnsi="Aptos" w:cs="Aparajita"/>
          <w:bCs/>
          <w:color w:val="323E4F" w:themeColor="text2" w:themeShade="BF"/>
        </w:rPr>
      </w:pPr>
      <w:r w:rsidRPr="001F275D">
        <w:rPr>
          <w:rFonts w:ascii="Aptos" w:hAnsi="Aptos"/>
          <w:b/>
          <w:color w:val="0070C0"/>
        </w:rPr>
        <w:t>INTRODUCTION</w:t>
      </w:r>
      <w:r w:rsidR="002D053A">
        <w:rPr>
          <w:rFonts w:ascii="Aptos" w:hAnsi="Aptos"/>
          <w:b/>
          <w:color w:val="0070C0"/>
        </w:rPr>
        <w:tab/>
      </w:r>
      <w:r w:rsidR="00483D3D" w:rsidRPr="001F275D">
        <w:rPr>
          <w:rFonts w:ascii="Aptos" w:hAnsi="Aptos"/>
          <w:bCs/>
        </w:rPr>
        <w:br/>
      </w:r>
      <w:r w:rsidR="005867AF" w:rsidRPr="001F275D">
        <w:rPr>
          <w:rFonts w:ascii="Aptos" w:hAnsi="Aptos" w:cs="Aparajita"/>
          <w:bCs/>
        </w:rPr>
        <w:t>Th</w:t>
      </w:r>
      <w:r w:rsidRPr="001F275D">
        <w:rPr>
          <w:rFonts w:ascii="Aptos" w:hAnsi="Aptos" w:cs="Aparajita"/>
          <w:bCs/>
        </w:rPr>
        <w:t xml:space="preserve">is executive summary </w:t>
      </w:r>
      <w:r w:rsidR="009B55F0" w:rsidRPr="001F275D">
        <w:rPr>
          <w:rFonts w:ascii="Aptos" w:hAnsi="Aptos" w:cs="Aparajita"/>
          <w:bCs/>
        </w:rPr>
        <w:t>provide</w:t>
      </w:r>
      <w:r w:rsidRPr="001F275D">
        <w:rPr>
          <w:rFonts w:ascii="Aptos" w:hAnsi="Aptos" w:cs="Aparajita"/>
          <w:bCs/>
        </w:rPr>
        <w:t>s</w:t>
      </w:r>
      <w:r w:rsidR="009B55F0" w:rsidRPr="001F275D">
        <w:rPr>
          <w:rFonts w:ascii="Aptos" w:hAnsi="Aptos" w:cs="Aparajita"/>
          <w:bCs/>
        </w:rPr>
        <w:t xml:space="preserve"> details of the clinical research</w:t>
      </w:r>
      <w:r w:rsidRPr="001F275D">
        <w:rPr>
          <w:rFonts w:ascii="Aptos" w:hAnsi="Aptos" w:cs="Aparajita"/>
          <w:bCs/>
        </w:rPr>
        <w:t xml:space="preserve"> orientation and baseline</w:t>
      </w:r>
      <w:r w:rsidR="009B55F0" w:rsidRPr="001F275D">
        <w:rPr>
          <w:rFonts w:ascii="Aptos" w:hAnsi="Aptos" w:cs="Aparajita"/>
          <w:bCs/>
        </w:rPr>
        <w:t xml:space="preserve"> training programs at Emory University for clinical research staff (i.e., Investigators, Research Fellows, Research Nurses, Research Coordinators,</w:t>
      </w:r>
      <w:r w:rsidR="00330C94" w:rsidRPr="001F275D">
        <w:rPr>
          <w:rFonts w:ascii="Aptos" w:hAnsi="Aptos" w:cs="Aparajita"/>
          <w:bCs/>
        </w:rPr>
        <w:t xml:space="preserve"> Key Personnel, </w:t>
      </w:r>
      <w:r w:rsidR="009B55F0" w:rsidRPr="001F275D">
        <w:rPr>
          <w:rFonts w:ascii="Aptos" w:hAnsi="Aptos" w:cs="Aparajita"/>
          <w:bCs/>
        </w:rPr>
        <w:t xml:space="preserve">etc.). </w:t>
      </w:r>
      <w:r w:rsidR="00672395">
        <w:rPr>
          <w:rFonts w:ascii="Aptos" w:hAnsi="Aptos" w:cs="Aparajita"/>
          <w:bCs/>
        </w:rPr>
        <w:t xml:space="preserve">Orientation and training details are viewable on the OCR webpage &gt; Orientation. </w:t>
      </w:r>
      <w:r w:rsidR="0074150C">
        <w:rPr>
          <w:rFonts w:ascii="Aptos" w:hAnsi="Aptos" w:cs="Aparajita"/>
          <w:bCs/>
        </w:rPr>
        <w:t>View</w:t>
      </w:r>
      <w:r w:rsidR="0074150C" w:rsidRPr="0074150C">
        <w:rPr>
          <w:rFonts w:ascii="Aptos" w:hAnsi="Aptos" w:cs="Aparajita"/>
          <w:bCs/>
        </w:rPr>
        <w:t xml:space="preserve"> the Clinical Research </w:t>
      </w:r>
      <w:hyperlink r:id="rId9" w:tgtFrame="_blank" w:history="1">
        <w:r w:rsidR="0074150C" w:rsidRPr="0074150C">
          <w:rPr>
            <w:rStyle w:val="Hyperlink"/>
            <w:rFonts w:ascii="Aptos" w:hAnsi="Aptos" w:cs="Aparajita"/>
            <w:bCs/>
          </w:rPr>
          <w:t>Training Requirements</w:t>
        </w:r>
      </w:hyperlink>
      <w:r w:rsidR="0074150C" w:rsidRPr="0074150C">
        <w:rPr>
          <w:rFonts w:ascii="Aptos" w:hAnsi="Aptos" w:cs="Aparajita"/>
          <w:bCs/>
        </w:rPr>
        <w:t xml:space="preserve"> for Emory and Emory Affiliates. </w:t>
      </w:r>
      <w:r w:rsidR="00E45420" w:rsidRPr="0074150C">
        <w:rPr>
          <w:rFonts w:ascii="Aptos" w:hAnsi="Aptos" w:cs="Aparajita"/>
          <w:bCs/>
        </w:rPr>
        <w:t>by the Clinical Trials Operations Committee (CT Ops)</w:t>
      </w:r>
      <w:r w:rsidR="0074150C">
        <w:rPr>
          <w:rFonts w:ascii="Aptos" w:hAnsi="Aptos" w:cs="Aparajita"/>
          <w:bCs/>
        </w:rPr>
        <w:t>, which</w:t>
      </w:r>
      <w:r w:rsidR="00672395" w:rsidRPr="0074150C">
        <w:rPr>
          <w:rFonts w:ascii="Aptos" w:hAnsi="Aptos" w:cs="Aparajita"/>
          <w:bCs/>
        </w:rPr>
        <w:t xml:space="preserve"> outlines all required training</w:t>
      </w:r>
      <w:r w:rsidR="0074150C">
        <w:rPr>
          <w:rFonts w:ascii="Aptos" w:hAnsi="Aptos" w:cs="Aparajita"/>
          <w:bCs/>
        </w:rPr>
        <w:t>.</w:t>
      </w:r>
    </w:p>
    <w:p w14:paraId="0AD5B34E" w14:textId="2530C56C" w:rsidR="00BE2424" w:rsidRDefault="00264B45" w:rsidP="00C52030">
      <w:pPr>
        <w:spacing w:line="240" w:lineRule="auto"/>
        <w:rPr>
          <w:rFonts w:ascii="Aptos" w:hAnsi="Aptos"/>
          <w:b/>
          <w:bCs/>
          <w:color w:val="0070C0"/>
        </w:rPr>
      </w:pPr>
      <w:r>
        <w:rPr>
          <w:rFonts w:ascii="Aptos" w:hAnsi="Aptos" w:cs="Aparajita"/>
          <w:bCs/>
          <w:noProof/>
        </w:rPr>
        <mc:AlternateContent>
          <mc:Choice Requires="wps">
            <w:drawing>
              <wp:anchor distT="0" distB="0" distL="114300" distR="114300" simplePos="0" relativeHeight="251683840" behindDoc="0" locked="0" layoutInCell="1" allowOverlap="1" wp14:anchorId="46B737EC" wp14:editId="799F359E">
                <wp:simplePos x="0" y="0"/>
                <wp:positionH relativeFrom="column">
                  <wp:posOffset>2260600</wp:posOffset>
                </wp:positionH>
                <wp:positionV relativeFrom="paragraph">
                  <wp:posOffset>3118485</wp:posOffset>
                </wp:positionV>
                <wp:extent cx="45719" cy="165100"/>
                <wp:effectExtent l="19050" t="0" r="31115" b="44450"/>
                <wp:wrapNone/>
                <wp:docPr id="1136376351" name="Arrow: Down 13"/>
                <wp:cNvGraphicFramePr/>
                <a:graphic xmlns:a="http://schemas.openxmlformats.org/drawingml/2006/main">
                  <a:graphicData uri="http://schemas.microsoft.com/office/word/2010/wordprocessingShape">
                    <wps:wsp>
                      <wps:cNvSpPr/>
                      <wps:spPr>
                        <a:xfrm>
                          <a:off x="0" y="0"/>
                          <a:ext cx="45719" cy="165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EA67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178pt;margin-top:245.55pt;width:3.6pt;height:13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" adj="18609" fillcolor="#4472c4 [3204]" strokecolor="#09101d [484]" strokeweight="1pt"/>
            </w:pict>
          </mc:Fallback>
        </mc:AlternateContent>
      </w:r>
      <w:r>
        <w:rPr>
          <w:rFonts w:ascii="Aptos" w:hAnsi="Aptos" w:cs="Aparajita"/>
          <w:bCs/>
          <w:noProof/>
        </w:rPr>
        <mc:AlternateContent>
          <mc:Choice Requires="wps">
            <w:drawing>
              <wp:anchor distT="0" distB="0" distL="114300" distR="114300" simplePos="0" relativeHeight="251667456" behindDoc="0" locked="0" layoutInCell="1" allowOverlap="1" wp14:anchorId="1986C406" wp14:editId="2A99078C">
                <wp:simplePos x="0" y="0"/>
                <wp:positionH relativeFrom="column">
                  <wp:posOffset>1834515</wp:posOffset>
                </wp:positionH>
                <wp:positionV relativeFrom="paragraph">
                  <wp:posOffset>3245485</wp:posOffset>
                </wp:positionV>
                <wp:extent cx="920885" cy="207524"/>
                <wp:effectExtent l="0" t="0" r="0" b="2540"/>
                <wp:wrapNone/>
                <wp:docPr id="2075577696" name="Text Box 10"/>
                <wp:cNvGraphicFramePr/>
                <a:graphic xmlns:a="http://schemas.openxmlformats.org/drawingml/2006/main">
                  <a:graphicData uri="http://schemas.microsoft.com/office/word/2010/wordprocessingShape">
                    <wps:wsp>
                      <wps:cNvSpPr txBox="1"/>
                      <wps:spPr>
                        <a:xfrm>
                          <a:off x="0" y="0"/>
                          <a:ext cx="920885" cy="207524"/>
                        </a:xfrm>
                        <a:prstGeom prst="rect">
                          <a:avLst/>
                        </a:prstGeom>
                        <a:solidFill>
                          <a:schemeClr val="lt1"/>
                        </a:solidFill>
                        <a:ln w="6350">
                          <a:noFill/>
                        </a:ln>
                      </wps:spPr>
                      <wps:txbx>
                        <w:txbxContent>
                          <w:p w14:paraId="3CB1B0C7" w14:textId="5C65F2AA" w:rsidR="00672395" w:rsidRPr="00672395" w:rsidRDefault="00672395" w:rsidP="00EF50B4">
                            <w:pPr>
                              <w:jc w:val="center"/>
                              <w:rPr>
                                <w:b/>
                                <w:bCs/>
                                <w:sz w:val="14"/>
                                <w:szCs w:val="14"/>
                              </w:rPr>
                            </w:pPr>
                            <w:r w:rsidRPr="00672395">
                              <w:rPr>
                                <w:b/>
                                <w:bCs/>
                                <w:sz w:val="14"/>
                                <w:szCs w:val="14"/>
                              </w:rPr>
                              <w:t>Month 2 Check-In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6C406" id="_x0000_t202" coordsize="21600,21600" o:spt="202" path="m,l,21600r21600,l21600,xe">
                <v:stroke joinstyle="miter"/>
                <v:path gradientshapeok="t" o:connecttype="rect"/>
              </v:shapetype>
              <v:shape id="Text Box 10" o:spid="_x0000_s1026" type="#_x0000_t202" style="position:absolute;margin-left:144.45pt;margin-top:255.55pt;width:72.5pt;height:1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" fillcolor="white [3201]" stroked="f" strokeweight=".5pt">
                <v:textbox>
                  <w:txbxContent>
                    <w:p w14:paraId="3CB1B0C7" w14:textId="5C65F2AA" w:rsidR="00672395" w:rsidRPr="00672395" w:rsidRDefault="00672395" w:rsidP="00EF50B4">
                      <w:pPr>
                        <w:jc w:val="center"/>
                        <w:rPr>
                          <w:b/>
                          <w:bCs/>
                          <w:sz w:val="14"/>
                          <w:szCs w:val="14"/>
                        </w:rPr>
                      </w:pPr>
                      <w:r w:rsidRPr="00672395">
                        <w:rPr>
                          <w:b/>
                          <w:bCs/>
                          <w:sz w:val="14"/>
                          <w:szCs w:val="14"/>
                        </w:rPr>
                        <w:t>Month 2 Check-In</w:t>
                      </w:r>
                    </w:p>
                  </w:txbxContent>
                </v:textbox>
              </v:shape>
            </w:pict>
          </mc:Fallback>
        </mc:AlternateContent>
      </w:r>
      <w:r>
        <w:rPr>
          <w:rFonts w:ascii="Aptos" w:hAnsi="Aptos" w:cs="Aparajita"/>
          <w:bCs/>
          <w:noProof/>
        </w:rPr>
        <mc:AlternateContent>
          <mc:Choice Requires="wps">
            <w:drawing>
              <wp:anchor distT="0" distB="0" distL="114300" distR="114300" simplePos="0" relativeHeight="251681792" behindDoc="0" locked="0" layoutInCell="1" allowOverlap="1" wp14:anchorId="18DE1832" wp14:editId="182D2E47">
                <wp:simplePos x="0" y="0"/>
                <wp:positionH relativeFrom="column">
                  <wp:posOffset>1123950</wp:posOffset>
                </wp:positionH>
                <wp:positionV relativeFrom="paragraph">
                  <wp:posOffset>3124835</wp:posOffset>
                </wp:positionV>
                <wp:extent cx="45719" cy="165100"/>
                <wp:effectExtent l="19050" t="0" r="31115" b="44450"/>
                <wp:wrapNone/>
                <wp:docPr id="2063094574" name="Arrow: Down 13"/>
                <wp:cNvGraphicFramePr/>
                <a:graphic xmlns:a="http://schemas.openxmlformats.org/drawingml/2006/main">
                  <a:graphicData uri="http://schemas.microsoft.com/office/word/2010/wordprocessingShape">
                    <wps:wsp>
                      <wps:cNvSpPr/>
                      <wps:spPr>
                        <a:xfrm>
                          <a:off x="0" y="0"/>
                          <a:ext cx="45719" cy="165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5F2845" id="Arrow: Down 13" o:spid="_x0000_s1026" type="#_x0000_t67" style="position:absolute;margin-left:88.5pt;margin-top:246.05pt;width:3.6pt;height:1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" adj="18609" fillcolor="#4472c4 [3204]" strokecolor="#09101d [484]" strokeweight="1pt"/>
            </w:pict>
          </mc:Fallback>
        </mc:AlternateContent>
      </w:r>
      <w:r>
        <w:rPr>
          <w:rFonts w:ascii="Aptos" w:hAnsi="Aptos" w:cs="Aparajita"/>
          <w:bCs/>
          <w:noProof/>
        </w:rPr>
        <mc:AlternateContent>
          <mc:Choice Requires="wps">
            <w:drawing>
              <wp:anchor distT="0" distB="0" distL="114300" distR="114300" simplePos="0" relativeHeight="251671552" behindDoc="0" locked="0" layoutInCell="1" allowOverlap="1" wp14:anchorId="009BE909" wp14:editId="585A3D35">
                <wp:simplePos x="0" y="0"/>
                <wp:positionH relativeFrom="column">
                  <wp:posOffset>546100</wp:posOffset>
                </wp:positionH>
                <wp:positionV relativeFrom="paragraph">
                  <wp:posOffset>3246120</wp:posOffset>
                </wp:positionV>
                <wp:extent cx="1183640" cy="233045"/>
                <wp:effectExtent l="0" t="0" r="0" b="0"/>
                <wp:wrapNone/>
                <wp:docPr id="1549946304" name="Text Box 10"/>
                <wp:cNvGraphicFramePr/>
                <a:graphic xmlns:a="http://schemas.openxmlformats.org/drawingml/2006/main">
                  <a:graphicData uri="http://schemas.microsoft.com/office/word/2010/wordprocessingShape">
                    <wps:wsp>
                      <wps:cNvSpPr txBox="1"/>
                      <wps:spPr>
                        <a:xfrm>
                          <a:off x="0" y="0"/>
                          <a:ext cx="1183640" cy="233045"/>
                        </a:xfrm>
                        <a:prstGeom prst="rect">
                          <a:avLst/>
                        </a:prstGeom>
                        <a:solidFill>
                          <a:schemeClr val="lt1"/>
                        </a:solidFill>
                        <a:ln w="6350">
                          <a:noFill/>
                        </a:ln>
                      </wps:spPr>
                      <wps:txbx>
                        <w:txbxContent>
                          <w:p w14:paraId="0CE2996B" w14:textId="3769764B" w:rsidR="002D053A" w:rsidRPr="002D053A" w:rsidRDefault="002D053A" w:rsidP="00EF50B4">
                            <w:pPr>
                              <w:jc w:val="center"/>
                              <w:rPr>
                                <w:b/>
                                <w:bCs/>
                                <w:sz w:val="14"/>
                                <w:szCs w:val="14"/>
                              </w:rPr>
                            </w:pPr>
                            <w:r w:rsidRPr="002D053A">
                              <w:rPr>
                                <w:b/>
                                <w:bCs/>
                                <w:sz w:val="14"/>
                                <w:szCs w:val="14"/>
                              </w:rPr>
                              <w:t>All staff must complete.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BE909" id="_x0000_s1027" type="#_x0000_t202" style="position:absolute;margin-left:43pt;margin-top:255.6pt;width:93.2pt;height:1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" fillcolor="white [3201]" stroked="f" strokeweight=".5pt">
                <v:textbox>
                  <w:txbxContent>
                    <w:p w14:paraId="0CE2996B" w14:textId="3769764B" w:rsidR="002D053A" w:rsidRPr="002D053A" w:rsidRDefault="002D053A" w:rsidP="00EF50B4">
                      <w:pPr>
                        <w:jc w:val="center"/>
                        <w:rPr>
                          <w:b/>
                          <w:bCs/>
                          <w:sz w:val="14"/>
                          <w:szCs w:val="14"/>
                        </w:rPr>
                      </w:pPr>
                      <w:r w:rsidRPr="002D053A">
                        <w:rPr>
                          <w:b/>
                          <w:bCs/>
                          <w:sz w:val="14"/>
                          <w:szCs w:val="14"/>
                        </w:rPr>
                        <w:t>All staff must complete.</w:t>
                      </w:r>
                    </w:p>
                  </w:txbxContent>
                </v:textbox>
              </v:shape>
            </w:pict>
          </mc:Fallback>
        </mc:AlternateContent>
      </w:r>
      <w:r>
        <w:rPr>
          <w:rFonts w:ascii="Aptos" w:hAnsi="Aptos" w:cs="Aparajita"/>
          <w:bCs/>
          <w:noProof/>
        </w:rPr>
        <mc:AlternateContent>
          <mc:Choice Requires="wps">
            <w:drawing>
              <wp:anchor distT="0" distB="0" distL="114300" distR="114300" simplePos="0" relativeHeight="251680768" behindDoc="0" locked="0" layoutInCell="1" allowOverlap="1" wp14:anchorId="532A2A3F" wp14:editId="4469D5E5">
                <wp:simplePos x="0" y="0"/>
                <wp:positionH relativeFrom="column">
                  <wp:posOffset>69850</wp:posOffset>
                </wp:positionH>
                <wp:positionV relativeFrom="paragraph">
                  <wp:posOffset>2451735</wp:posOffset>
                </wp:positionV>
                <wp:extent cx="5441950" cy="247650"/>
                <wp:effectExtent l="0" t="0" r="25400" b="19050"/>
                <wp:wrapNone/>
                <wp:docPr id="1200954112" name="Text Box 12"/>
                <wp:cNvGraphicFramePr/>
                <a:graphic xmlns:a="http://schemas.openxmlformats.org/drawingml/2006/main">
                  <a:graphicData uri="http://schemas.microsoft.com/office/word/2010/wordprocessingShape">
                    <wps:wsp>
                      <wps:cNvSpPr txBox="1"/>
                      <wps:spPr>
                        <a:xfrm>
                          <a:off x="0" y="0"/>
                          <a:ext cx="5441950" cy="247650"/>
                        </a:xfrm>
                        <a:prstGeom prst="rect">
                          <a:avLst/>
                        </a:prstGeom>
                        <a:ln>
                          <a:solidFill>
                            <a:schemeClr val="tx1"/>
                          </a:solidFill>
                        </a:ln>
                      </wps:spPr>
                      <wps:style>
                        <a:lnRef idx="3">
                          <a:schemeClr val="lt1"/>
                        </a:lnRef>
                        <a:fillRef idx="1">
                          <a:schemeClr val="accent4"/>
                        </a:fillRef>
                        <a:effectRef idx="1">
                          <a:schemeClr val="accent4"/>
                        </a:effectRef>
                        <a:fontRef idx="minor">
                          <a:schemeClr val="lt1"/>
                        </a:fontRef>
                      </wps:style>
                      <wps:txbx>
                        <w:txbxContent>
                          <w:p w14:paraId="2A4CB421" w14:textId="66445DAC" w:rsidR="00264B45" w:rsidRPr="00264B45" w:rsidRDefault="00264B45" w:rsidP="00264B45">
                            <w:pPr>
                              <w:jc w:val="center"/>
                              <w:r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4B45">
                              <w:r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One-Year Review of Training and Support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2A2A3F" id="Text Box 12" o:spid="_x0000_s1028" type="#_x0000_t202" style="position:absolute;margin-left:5.5pt;margin-top:193.05pt;width:428.5pt;height:19.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" fillcolor="#ffc000 [3207]" strokecolor="black [3213]" strokeweight="1.5pt">
                <v:textbox>
                  <w:txbxContent>
                    <w:p w14:paraId="2A4CB421" w14:textId="66445DAC" w:rsidR="00264B45" w:rsidRPr="00264B45" w:rsidRDefault="00264B45" w:rsidP="00264B45">
                      <w:pPr>
                        <w:jc w:val="center"/>
                        <w:r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4B45">
                        <w:r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One-Year Review of Training and Support </w:t>
                      </w:r>
                    </w:p>
                  </w:txbxContent>
                </v:textbox>
              </v:shape>
            </w:pict>
          </mc:Fallback>
        </mc:AlternateContent>
      </w:r>
      <w:r w:rsidR="002D053A">
        <w:rPr>
          <w:rFonts w:ascii="Aptos" w:hAnsi="Aptos" w:cs="Aparajita"/>
          <w:bCs/>
          <w:noProof/>
        </w:rPr>
        <mc:AlternateContent>
          <mc:Choice Requires="wps">
            <w:drawing>
              <wp:anchor distT="0" distB="0" distL="114300" distR="114300" simplePos="0" relativeHeight="251673600" behindDoc="0" locked="0" layoutInCell="1" allowOverlap="1" wp14:anchorId="4C1111AF" wp14:editId="12131FEE">
                <wp:simplePos x="0" y="0"/>
                <wp:positionH relativeFrom="column">
                  <wp:posOffset>380346</wp:posOffset>
                </wp:positionH>
                <wp:positionV relativeFrom="paragraph">
                  <wp:posOffset>2789947</wp:posOffset>
                </wp:positionV>
                <wp:extent cx="0" cy="137425"/>
                <wp:effectExtent l="76200" t="0" r="57150" b="53340"/>
                <wp:wrapNone/>
                <wp:docPr id="1598404635" name="Straight Arrow Connector 10"/>
                <wp:cNvGraphicFramePr/>
                <a:graphic xmlns:a="http://schemas.openxmlformats.org/drawingml/2006/main">
                  <a:graphicData uri="http://schemas.microsoft.com/office/word/2010/wordprocessingShape">
                    <wps:wsp>
                      <wps:cNvCnPr/>
                      <wps:spPr>
                        <a:xfrm>
                          <a:off x="0" y="0"/>
                          <a:ext cx="0" cy="137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23C1504" id="_x0000_t32" coordsize="21600,21600" o:spt="32" o:oned="t" path="m,l21600,21600e" filled="f">
                <v:path arrowok="t" fillok="f" o:connecttype="none"/>
                <o:lock v:ext="edit" shapetype="t"/>
              </v:shapetype>
              <v:shape id="Straight Arrow Connector 10" o:spid="_x0000_s1026" type="#_x0000_t32" style="position:absolute;margin-left:29.95pt;margin-top:219.7pt;width:0;height:10.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" strokecolor="#4472c4 [3204]" strokeweight=".5pt">
                <v:stroke endarrow="block" joinstyle="miter"/>
              </v:shape>
            </w:pict>
          </mc:Fallback>
        </mc:AlternateContent>
      </w:r>
      <w:r w:rsidR="008A4EA7" w:rsidRPr="001F275D">
        <w:rPr>
          <w:rFonts w:ascii="Aptos" w:hAnsi="Aptos" w:cs="Aparajita"/>
          <w:bCs/>
        </w:rPr>
        <w:t xml:space="preserve">Clinical research </w:t>
      </w:r>
      <w:r w:rsidR="001F275D" w:rsidRPr="001F275D">
        <w:rPr>
          <w:rFonts w:ascii="Aptos" w:hAnsi="Aptos" w:cs="Aparajita"/>
          <w:bCs/>
        </w:rPr>
        <w:t>orientation and baseline are required for all new hires, rehires, and promotions conducting or coordinating clinical research studies</w:t>
      </w:r>
      <w:r w:rsidR="00CA4F4C">
        <w:rPr>
          <w:rFonts w:ascii="Aptos" w:hAnsi="Aptos" w:cs="Aparajita"/>
          <w:bCs/>
        </w:rPr>
        <w:t xml:space="preserve"> </w:t>
      </w:r>
      <w:r w:rsidR="00CA4F4C" w:rsidRPr="00CA4F4C">
        <w:rPr>
          <w:rFonts w:ascii="Aptos" w:hAnsi="Aptos" w:cs="Aparajita"/>
          <w:bCs/>
        </w:rPr>
        <w:t>(</w:t>
      </w:r>
      <w:r w:rsidR="00CA4F4C" w:rsidRPr="00CA4F4C">
        <w:rPr>
          <w:rFonts w:ascii="Aptos" w:hAnsi="Aptos"/>
        </w:rPr>
        <w:t>i.e., observational, qualitative, socio-behavioral, and clinical trials)</w:t>
      </w:r>
      <w:r w:rsidR="001F275D" w:rsidRPr="00CA4F4C">
        <w:rPr>
          <w:rFonts w:ascii="Aptos" w:hAnsi="Aptos" w:cs="Aparajita"/>
          <w:bCs/>
        </w:rPr>
        <w:t xml:space="preserve"> </w:t>
      </w:r>
      <w:r w:rsidR="001F275D" w:rsidRPr="001F275D">
        <w:rPr>
          <w:rFonts w:ascii="Aptos" w:hAnsi="Aptos" w:cs="Aparajita"/>
          <w:bCs/>
        </w:rPr>
        <w:t>at Emory University. However, s</w:t>
      </w:r>
      <w:r w:rsidR="008A4EA7" w:rsidRPr="001F275D">
        <w:rPr>
          <w:rFonts w:ascii="Aptos" w:hAnsi="Aptos" w:cs="Aparajita"/>
          <w:bCs/>
        </w:rPr>
        <w:t xml:space="preserve">taff who see patients in any Emory Healthcare </w:t>
      </w:r>
      <w:r w:rsidR="001F275D" w:rsidRPr="001F275D">
        <w:rPr>
          <w:rFonts w:ascii="Aptos" w:hAnsi="Aptos" w:cs="Aparajita"/>
          <w:bCs/>
        </w:rPr>
        <w:t xml:space="preserve">(EHC) </w:t>
      </w:r>
      <w:r w:rsidR="008A4EA7" w:rsidRPr="001F275D">
        <w:rPr>
          <w:rFonts w:ascii="Aptos" w:hAnsi="Aptos" w:cs="Aparajita"/>
          <w:bCs/>
        </w:rPr>
        <w:t xml:space="preserve">facility or need </w:t>
      </w:r>
      <w:r w:rsidR="001F275D" w:rsidRPr="001F275D">
        <w:rPr>
          <w:rFonts w:ascii="Aptos" w:hAnsi="Aptos" w:cs="Aparajita"/>
          <w:bCs/>
        </w:rPr>
        <w:t xml:space="preserve">Epic medical record system access </w:t>
      </w:r>
      <w:r w:rsidR="008A4EA7" w:rsidRPr="001F275D">
        <w:rPr>
          <w:rFonts w:ascii="Aptos" w:hAnsi="Aptos" w:cs="Aparajita"/>
          <w:bCs/>
        </w:rPr>
        <w:t xml:space="preserve">will require </w:t>
      </w:r>
      <w:r w:rsidR="001F275D" w:rsidRPr="001F275D">
        <w:rPr>
          <w:rFonts w:ascii="Aptos" w:hAnsi="Aptos" w:cs="Aparajita"/>
          <w:bCs/>
        </w:rPr>
        <w:t xml:space="preserve">EHC </w:t>
      </w:r>
      <w:r w:rsidR="00483D3D" w:rsidRPr="001F275D">
        <w:rPr>
          <w:rFonts w:ascii="Aptos" w:hAnsi="Aptos" w:cs="Aparajita"/>
          <w:bCs/>
        </w:rPr>
        <w:t>credentialing</w:t>
      </w:r>
      <w:r w:rsidR="001F275D" w:rsidRPr="001F275D">
        <w:rPr>
          <w:rFonts w:ascii="Aptos" w:hAnsi="Aptos" w:cs="Aparajita"/>
          <w:bCs/>
        </w:rPr>
        <w:t xml:space="preserve">. </w:t>
      </w:r>
      <w:r w:rsidR="009B4571" w:rsidRPr="001F275D">
        <w:rPr>
          <w:rFonts w:ascii="Aptos" w:hAnsi="Aptos" w:cs="Aparajita"/>
          <w:bCs/>
          <w:i/>
          <w:iCs/>
        </w:rPr>
        <w:br/>
      </w:r>
      <w:r w:rsidR="003614BC">
        <w:rPr>
          <w:bCs/>
          <w:i/>
          <w:iCs/>
        </w:rPr>
        <w:br/>
      </w:r>
      <w:r w:rsidR="00574A84">
        <w:rPr>
          <w:rFonts w:ascii="Aptos" w:hAnsi="Aptos"/>
          <w:b/>
          <w:bCs/>
          <w:color w:val="0070C0"/>
        </w:rPr>
        <w:t xml:space="preserve">CLINICAL RESEARCH </w:t>
      </w:r>
      <w:r w:rsidR="001F275D" w:rsidRPr="00727E43">
        <w:rPr>
          <w:rFonts w:ascii="Aptos" w:hAnsi="Aptos"/>
          <w:b/>
          <w:bCs/>
          <w:color w:val="0070C0"/>
        </w:rPr>
        <w:t>ORIENTATION</w:t>
      </w:r>
      <w:r w:rsidR="00672395">
        <w:rPr>
          <w:rFonts w:ascii="Aptos" w:hAnsi="Aptos"/>
          <w:b/>
          <w:bCs/>
          <w:color w:val="0070C0"/>
        </w:rPr>
        <w:t>:</w:t>
      </w:r>
      <w:r w:rsidR="00672395">
        <w:rPr>
          <w:rFonts w:ascii="Aptos" w:hAnsi="Aptos"/>
        </w:rPr>
        <w:t xml:space="preserve"> </w:t>
      </w:r>
      <w:r w:rsidR="00BE2424" w:rsidRPr="00BE2424">
        <w:rPr>
          <w:rFonts w:ascii="Aptos" w:hAnsi="Aptos"/>
          <w:b/>
          <w:bCs/>
          <w:color w:val="0070C0"/>
        </w:rPr>
        <w:t xml:space="preserve">GETTING STARTED </w:t>
      </w:r>
      <w:r w:rsidR="00BE2424" w:rsidRPr="00CA4F4C">
        <w:rPr>
          <w:rFonts w:ascii="Aptos" w:hAnsi="Aptos"/>
          <w:b/>
          <w:bCs/>
        </w:rPr>
        <w:t>(</w:t>
      </w:r>
      <w:r w:rsidR="00672395" w:rsidRPr="00CA4F4C">
        <w:rPr>
          <w:rFonts w:ascii="Aptos" w:hAnsi="Aptos"/>
          <w:b/>
          <w:bCs/>
        </w:rPr>
        <w:t>4-</w:t>
      </w:r>
      <w:r w:rsidR="00CA4F4C">
        <w:rPr>
          <w:rFonts w:ascii="Aptos" w:hAnsi="Aptos"/>
          <w:b/>
          <w:bCs/>
        </w:rPr>
        <w:t xml:space="preserve">6 </w:t>
      </w:r>
      <w:r w:rsidR="00672395" w:rsidRPr="00CA4F4C">
        <w:rPr>
          <w:rFonts w:ascii="Aptos" w:hAnsi="Aptos"/>
          <w:b/>
          <w:bCs/>
        </w:rPr>
        <w:t>hour</w:t>
      </w:r>
      <w:r w:rsidR="00CA4F4C">
        <w:rPr>
          <w:rFonts w:ascii="Aptos" w:hAnsi="Aptos"/>
          <w:b/>
          <w:bCs/>
        </w:rPr>
        <w:t>s</w:t>
      </w:r>
      <w:r w:rsidR="00727E43" w:rsidRPr="00CA4F4C">
        <w:rPr>
          <w:rFonts w:ascii="Aptos" w:hAnsi="Aptos"/>
          <w:b/>
          <w:bCs/>
        </w:rPr>
        <w:t xml:space="preserve"> </w:t>
      </w:r>
      <w:r w:rsidR="00574A84" w:rsidRPr="00CA4F4C">
        <w:rPr>
          <w:rFonts w:ascii="Aptos" w:hAnsi="Aptos"/>
          <w:b/>
          <w:bCs/>
        </w:rPr>
        <w:t>I</w:t>
      </w:r>
      <w:r w:rsidR="00727E43" w:rsidRPr="00CA4F4C">
        <w:rPr>
          <w:rFonts w:ascii="Aptos" w:hAnsi="Aptos"/>
          <w:b/>
          <w:bCs/>
        </w:rPr>
        <w:t>n-</w:t>
      </w:r>
      <w:r w:rsidR="00574A84" w:rsidRPr="00CA4F4C">
        <w:rPr>
          <w:rFonts w:ascii="Aptos" w:hAnsi="Aptos"/>
          <w:b/>
          <w:bCs/>
        </w:rPr>
        <w:t>P</w:t>
      </w:r>
      <w:r w:rsidR="00727E43" w:rsidRPr="00CA4F4C">
        <w:rPr>
          <w:rFonts w:ascii="Aptos" w:hAnsi="Aptos"/>
          <w:b/>
          <w:bCs/>
        </w:rPr>
        <w:t xml:space="preserve">erson </w:t>
      </w:r>
      <w:r w:rsidR="00574A84" w:rsidRPr="00CA4F4C">
        <w:rPr>
          <w:rFonts w:ascii="Aptos" w:hAnsi="Aptos"/>
          <w:b/>
          <w:bCs/>
        </w:rPr>
        <w:t>orientation</w:t>
      </w:r>
      <w:r w:rsidR="00BE2424" w:rsidRPr="00CA4F4C">
        <w:rPr>
          <w:rFonts w:ascii="Aptos" w:hAnsi="Aptos"/>
          <w:b/>
          <w:bCs/>
        </w:rPr>
        <w:t>)</w:t>
      </w:r>
      <w:r w:rsidR="00672395" w:rsidRPr="00CA4F4C">
        <w:rPr>
          <w:b/>
          <w:bCs/>
        </w:rPr>
        <w:br/>
      </w:r>
      <w:r w:rsidR="001F275D" w:rsidRPr="001F275D">
        <w:rPr>
          <w:rFonts w:ascii="Aptos" w:hAnsi="Aptos"/>
        </w:rPr>
        <w:t xml:space="preserve">Clinical research </w:t>
      </w:r>
      <w:r w:rsidR="001F275D">
        <w:rPr>
          <w:rFonts w:ascii="Aptos" w:hAnsi="Aptos"/>
        </w:rPr>
        <w:t xml:space="preserve">at Emory University involves </w:t>
      </w:r>
      <w:r w:rsidR="002D053A">
        <w:rPr>
          <w:rFonts w:ascii="Aptos" w:hAnsi="Aptos"/>
        </w:rPr>
        <w:t>observational</w:t>
      </w:r>
      <w:r w:rsidR="000A4A39">
        <w:rPr>
          <w:rFonts w:ascii="Aptos" w:hAnsi="Aptos"/>
        </w:rPr>
        <w:t>,</w:t>
      </w:r>
      <w:r w:rsidR="002D053A">
        <w:rPr>
          <w:rFonts w:ascii="Aptos" w:hAnsi="Aptos"/>
        </w:rPr>
        <w:t xml:space="preserve"> qualitative</w:t>
      </w:r>
      <w:r w:rsidR="001F275D">
        <w:rPr>
          <w:rFonts w:ascii="Aptos" w:hAnsi="Aptos"/>
        </w:rPr>
        <w:t xml:space="preserve">, qualitative, socio-behavioral, and clinical trial studies. Emory clinical research staff must attend a clinical research orientation to </w:t>
      </w:r>
      <w:r w:rsidR="00C52030">
        <w:rPr>
          <w:rFonts w:ascii="Aptos" w:hAnsi="Aptos"/>
        </w:rPr>
        <w:t xml:space="preserve">learn about and understand the key stakeholders, university policies and procedures in clinical research, roles and responsibilities, and the training track assignment based on categories of their roles and functions based on tasks, type of human research, and years of experience using both </w:t>
      </w:r>
      <w:hyperlink r:id="rId10" w:history="1">
        <w:r w:rsidR="00C52030" w:rsidRPr="00C52030">
          <w:rPr>
            <w:rStyle w:val="Hyperlink"/>
            <w:rFonts w:ascii="Aptos" w:hAnsi="Aptos"/>
          </w:rPr>
          <w:t>ACRP</w:t>
        </w:r>
      </w:hyperlink>
      <w:r w:rsidR="00C52030">
        <w:rPr>
          <w:rFonts w:ascii="Aptos" w:hAnsi="Aptos"/>
        </w:rPr>
        <w:t xml:space="preserve"> and </w:t>
      </w:r>
      <w:hyperlink r:id="rId11" w:history="1">
        <w:r w:rsidR="00C52030" w:rsidRPr="00C52030">
          <w:rPr>
            <w:rStyle w:val="Hyperlink"/>
            <w:rFonts w:ascii="Aptos" w:hAnsi="Aptos"/>
          </w:rPr>
          <w:t>SOCRA</w:t>
        </w:r>
      </w:hyperlink>
      <w:r w:rsidR="00C52030">
        <w:rPr>
          <w:rFonts w:ascii="Aptos" w:hAnsi="Aptos"/>
        </w:rPr>
        <w:t xml:space="preserve"> competency domains for Clinical Research Professionals. </w:t>
      </w:r>
      <w:r w:rsidR="00C52030" w:rsidRPr="00C52030">
        <w:rPr>
          <w:rFonts w:ascii="Aptos" w:hAnsi="Aptos"/>
          <w:i/>
          <w:iCs/>
        </w:rPr>
        <w:t>See the figure below.</w:t>
      </w:r>
      <w:r w:rsidR="00C52030">
        <w:rPr>
          <w:rFonts w:ascii="Aptos" w:hAnsi="Aptos"/>
        </w:rPr>
        <w:t xml:space="preserve"> </w:t>
      </w:r>
      <w:r w:rsidR="00C52030">
        <w:rPr>
          <w:rFonts w:ascii="Aptos" w:hAnsi="Aptos"/>
        </w:rPr>
        <w:br/>
      </w:r>
      <w:r w:rsidR="001F275D">
        <w:rPr>
          <w:rFonts w:ascii="Aptos" w:hAnsi="Aptos"/>
        </w:rPr>
        <w:br/>
      </w:r>
      <w:r>
        <w:rPr>
          <w:noProof/>
        </w:rPr>
        <w:drawing>
          <wp:inline distT="0" distB="0" distL="0" distR="0" wp14:anchorId="5B78CF08" wp14:editId="44AB4331">
            <wp:extent cx="5486400" cy="749300"/>
            <wp:effectExtent l="0" t="0" r="38100" b="0"/>
            <wp:docPr id="133272282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EBADEC1" w14:textId="3BC7EE76" w:rsidR="009A7A10" w:rsidRDefault="009A7A10" w:rsidP="00C52030">
      <w:pPr>
        <w:spacing w:line="240" w:lineRule="auto"/>
        <w:rPr>
          <w:rFonts w:ascii="Aptos" w:hAnsi="Aptos"/>
          <w:b/>
          <w:bCs/>
          <w:color w:val="0070C0"/>
        </w:rPr>
      </w:pPr>
      <w:r>
        <w:rPr>
          <w:rFonts w:ascii="Aptos" w:hAnsi="Aptos"/>
          <w:noProof/>
        </w:rPr>
        <mc:AlternateContent>
          <mc:Choice Requires="wps">
            <w:drawing>
              <wp:anchor distT="0" distB="0" distL="114300" distR="114300" simplePos="0" relativeHeight="251697152" behindDoc="0" locked="0" layoutInCell="1" allowOverlap="1" wp14:anchorId="4A870458" wp14:editId="22C476D1">
                <wp:simplePos x="0" y="0"/>
                <wp:positionH relativeFrom="column">
                  <wp:posOffset>-336550</wp:posOffset>
                </wp:positionH>
                <wp:positionV relativeFrom="paragraph">
                  <wp:posOffset>271780</wp:posOffset>
                </wp:positionV>
                <wp:extent cx="6629400" cy="25400"/>
                <wp:effectExtent l="19050" t="19050" r="19050" b="31750"/>
                <wp:wrapNone/>
                <wp:docPr id="139218456" name="Straight Connector 14"/>
                <wp:cNvGraphicFramePr/>
                <a:graphic xmlns:a="http://schemas.openxmlformats.org/drawingml/2006/main">
                  <a:graphicData uri="http://schemas.microsoft.com/office/word/2010/wordprocessingShape">
                    <wps:wsp>
                      <wps:cNvCnPr/>
                      <wps:spPr>
                        <a:xfrm flipV="1">
                          <a:off x="0" y="0"/>
                          <a:ext cx="6629400" cy="254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A9AB2E" id="Straight Connector 14"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1.4pt" to="495.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" strokecolor="#4472c4 [3204]" strokeweight="2.25pt">
                <v:stroke joinstyle="miter"/>
              </v:line>
            </w:pict>
          </mc:Fallback>
        </mc:AlternateContent>
      </w:r>
    </w:p>
    <w:p w14:paraId="0F200231" w14:textId="0E99C284" w:rsidR="00C52030" w:rsidRDefault="002D053A" w:rsidP="00C52030">
      <w:pPr>
        <w:spacing w:line="240" w:lineRule="auto"/>
      </w:pPr>
      <w:r>
        <w:rPr>
          <w:rFonts w:ascii="Aptos" w:hAnsi="Aptos"/>
          <w:b/>
          <w:bCs/>
          <w:color w:val="0070C0"/>
        </w:rPr>
        <w:br/>
      </w:r>
      <w:r w:rsidR="00C52030" w:rsidRPr="00727E43">
        <w:rPr>
          <w:rFonts w:ascii="Aptos" w:hAnsi="Aptos"/>
          <w:b/>
          <w:bCs/>
          <w:color w:val="0070C0"/>
        </w:rPr>
        <w:t>BASELINE SITE TRAINING</w:t>
      </w:r>
      <w:r w:rsidR="00672395">
        <w:rPr>
          <w:rFonts w:ascii="Aptos" w:hAnsi="Aptos"/>
          <w:color w:val="0070C0"/>
        </w:rPr>
        <w:t xml:space="preserve">: </w:t>
      </w:r>
      <w:r w:rsidR="00BE2424" w:rsidRPr="00BE2424">
        <w:rPr>
          <w:rFonts w:ascii="Aptos" w:hAnsi="Aptos"/>
          <w:b/>
          <w:bCs/>
          <w:color w:val="0070C0"/>
        </w:rPr>
        <w:t xml:space="preserve">CLINICAL RESEARCH AT EMORY </w:t>
      </w:r>
      <w:r w:rsidR="00BE2424" w:rsidRPr="00CA4F4C">
        <w:rPr>
          <w:rFonts w:ascii="Aptos" w:hAnsi="Aptos"/>
          <w:b/>
          <w:bCs/>
        </w:rPr>
        <w:t>(</w:t>
      </w:r>
      <w:r w:rsidR="00727E43" w:rsidRPr="00CA4F4C">
        <w:rPr>
          <w:rFonts w:ascii="Aptos" w:hAnsi="Aptos"/>
          <w:b/>
          <w:bCs/>
        </w:rPr>
        <w:t>8hr</w:t>
      </w:r>
      <w:r w:rsidR="00CA4F4C" w:rsidRPr="00CA4F4C">
        <w:rPr>
          <w:rFonts w:ascii="Aptos" w:hAnsi="Aptos"/>
          <w:b/>
          <w:bCs/>
        </w:rPr>
        <w:t>s</w:t>
      </w:r>
      <w:r w:rsidR="00727E43" w:rsidRPr="00CA4F4C">
        <w:rPr>
          <w:rFonts w:ascii="Aptos" w:hAnsi="Aptos"/>
          <w:b/>
          <w:bCs/>
        </w:rPr>
        <w:t xml:space="preserve"> </w:t>
      </w:r>
      <w:r w:rsidR="00574A84" w:rsidRPr="00CA4F4C">
        <w:rPr>
          <w:rFonts w:ascii="Aptos" w:hAnsi="Aptos"/>
          <w:b/>
          <w:bCs/>
        </w:rPr>
        <w:t>I</w:t>
      </w:r>
      <w:r w:rsidR="00727E43" w:rsidRPr="00CA4F4C">
        <w:rPr>
          <w:rFonts w:ascii="Aptos" w:hAnsi="Aptos"/>
          <w:b/>
          <w:bCs/>
        </w:rPr>
        <w:t>n-</w:t>
      </w:r>
      <w:r w:rsidR="00574A84" w:rsidRPr="00CA4F4C">
        <w:rPr>
          <w:rFonts w:ascii="Aptos" w:hAnsi="Aptos"/>
          <w:b/>
          <w:bCs/>
        </w:rPr>
        <w:t>P</w:t>
      </w:r>
      <w:r w:rsidR="00727E43" w:rsidRPr="00CA4F4C">
        <w:rPr>
          <w:rFonts w:ascii="Aptos" w:hAnsi="Aptos"/>
          <w:b/>
          <w:bCs/>
        </w:rPr>
        <w:t>erson training</w:t>
      </w:r>
      <w:r w:rsidR="00BE2424" w:rsidRPr="00CA4F4C">
        <w:rPr>
          <w:rFonts w:ascii="Aptos" w:hAnsi="Aptos"/>
          <w:b/>
          <w:bCs/>
        </w:rPr>
        <w:t>)</w:t>
      </w:r>
      <w:r w:rsidR="00C52030">
        <w:rPr>
          <w:rFonts w:ascii="Aptos" w:hAnsi="Aptos"/>
        </w:rPr>
        <w:br/>
        <w:t xml:space="preserve">Baseline </w:t>
      </w:r>
      <w:r w:rsidR="00672395">
        <w:rPr>
          <w:rFonts w:ascii="Aptos" w:hAnsi="Aptos"/>
        </w:rPr>
        <w:t xml:space="preserve">site </w:t>
      </w:r>
      <w:r w:rsidR="00C52030">
        <w:rPr>
          <w:rFonts w:ascii="Aptos" w:hAnsi="Aptos"/>
        </w:rPr>
        <w:t>training ensures you are knowledgeable and skilled enough to be on an Emory IRB-approved application based on your role at an Emory site that includes:</w:t>
      </w:r>
    </w:p>
    <w:p w14:paraId="5527F811" w14:textId="6DBB7790" w:rsidR="00C52030" w:rsidRPr="00574A84" w:rsidRDefault="00C52030" w:rsidP="00574A84">
      <w:pPr>
        <w:pStyle w:val="ListParagraph"/>
        <w:numPr>
          <w:ilvl w:val="0"/>
          <w:numId w:val="39"/>
        </w:numPr>
        <w:spacing w:line="240" w:lineRule="auto"/>
        <w:rPr>
          <w:rFonts w:ascii="Aptos" w:hAnsi="Aptos"/>
        </w:rPr>
      </w:pPr>
      <w:r w:rsidRPr="00C52030">
        <w:rPr>
          <w:rFonts w:ascii="Aptos" w:hAnsi="Aptos"/>
        </w:rPr>
        <w:t xml:space="preserve">Clinical Research </w:t>
      </w:r>
      <w:r w:rsidRPr="00574A84">
        <w:rPr>
          <w:rFonts w:ascii="Aptos" w:hAnsi="Aptos"/>
        </w:rPr>
        <w:t>Types</w:t>
      </w:r>
    </w:p>
    <w:p w14:paraId="7107AEC0" w14:textId="111C3CD3" w:rsidR="00C52030" w:rsidRDefault="00C52030" w:rsidP="00C52030">
      <w:pPr>
        <w:pStyle w:val="ListParagraph"/>
        <w:numPr>
          <w:ilvl w:val="0"/>
          <w:numId w:val="39"/>
        </w:numPr>
        <w:spacing w:line="240" w:lineRule="auto"/>
        <w:rPr>
          <w:rFonts w:ascii="Aptos" w:hAnsi="Aptos"/>
        </w:rPr>
      </w:pPr>
      <w:r w:rsidRPr="00C52030">
        <w:rPr>
          <w:rFonts w:ascii="Aptos" w:hAnsi="Aptos"/>
        </w:rPr>
        <w:t>Emory Clinical Research Workflow Process</w:t>
      </w:r>
      <w:r w:rsidR="00BE2424">
        <w:rPr>
          <w:rFonts w:ascii="Aptos" w:hAnsi="Aptos"/>
        </w:rPr>
        <w:t>, both Pre &amp; Post Award</w:t>
      </w:r>
    </w:p>
    <w:p w14:paraId="6C7AFD53" w14:textId="67C2C1C8" w:rsidR="00574A84" w:rsidRPr="00C52030" w:rsidRDefault="00574A84" w:rsidP="00574A84">
      <w:pPr>
        <w:pStyle w:val="ListParagraph"/>
        <w:numPr>
          <w:ilvl w:val="1"/>
          <w:numId w:val="39"/>
        </w:numPr>
        <w:spacing w:line="240" w:lineRule="auto"/>
        <w:rPr>
          <w:rFonts w:ascii="Aptos" w:hAnsi="Aptos"/>
        </w:rPr>
      </w:pPr>
      <w:r>
        <w:rPr>
          <w:rFonts w:ascii="Aptos" w:hAnsi="Aptos"/>
        </w:rPr>
        <w:t>Funding Types: Federal, Industry, Internal, or Unfunded</w:t>
      </w:r>
    </w:p>
    <w:p w14:paraId="6BF1ABFD" w14:textId="491831B0" w:rsidR="00C52030" w:rsidRPr="00C52030" w:rsidRDefault="00C52030" w:rsidP="00C52030">
      <w:pPr>
        <w:pStyle w:val="ListParagraph"/>
        <w:numPr>
          <w:ilvl w:val="0"/>
          <w:numId w:val="39"/>
        </w:numPr>
        <w:spacing w:line="240" w:lineRule="auto"/>
        <w:rPr>
          <w:rFonts w:ascii="Aptos" w:hAnsi="Aptos"/>
        </w:rPr>
      </w:pPr>
      <w:r w:rsidRPr="00C52030">
        <w:rPr>
          <w:rFonts w:ascii="Aptos" w:hAnsi="Aptos"/>
        </w:rPr>
        <w:t xml:space="preserve">Protocol review </w:t>
      </w:r>
    </w:p>
    <w:p w14:paraId="1A0EB1D7" w14:textId="0568CB1D" w:rsidR="00C52030" w:rsidRPr="00C52030" w:rsidRDefault="00C52030" w:rsidP="00C52030">
      <w:pPr>
        <w:pStyle w:val="ListParagraph"/>
        <w:numPr>
          <w:ilvl w:val="0"/>
          <w:numId w:val="39"/>
        </w:numPr>
        <w:spacing w:line="240" w:lineRule="auto"/>
        <w:rPr>
          <w:rFonts w:ascii="Aptos" w:hAnsi="Aptos"/>
        </w:rPr>
      </w:pPr>
      <w:r w:rsidRPr="00C52030">
        <w:rPr>
          <w:rFonts w:ascii="Aptos" w:hAnsi="Aptos"/>
        </w:rPr>
        <w:t>Research Misconduct</w:t>
      </w:r>
    </w:p>
    <w:p w14:paraId="0C496B74" w14:textId="467D7DC6" w:rsidR="00C52030" w:rsidRPr="00C52030" w:rsidRDefault="00C52030" w:rsidP="00C52030">
      <w:pPr>
        <w:pStyle w:val="ListParagraph"/>
        <w:numPr>
          <w:ilvl w:val="0"/>
          <w:numId w:val="39"/>
        </w:numPr>
        <w:spacing w:line="240" w:lineRule="auto"/>
        <w:rPr>
          <w:rFonts w:ascii="Aptos" w:hAnsi="Aptos"/>
        </w:rPr>
      </w:pPr>
      <w:r w:rsidRPr="00C52030">
        <w:rPr>
          <w:rFonts w:ascii="Aptos" w:hAnsi="Aptos"/>
        </w:rPr>
        <w:t>IRB and Ethical Considerations</w:t>
      </w:r>
    </w:p>
    <w:p w14:paraId="0C7812BB" w14:textId="629B9246" w:rsidR="00C52030" w:rsidRPr="00C52030" w:rsidRDefault="00C52030" w:rsidP="00C52030">
      <w:pPr>
        <w:pStyle w:val="ListParagraph"/>
        <w:numPr>
          <w:ilvl w:val="1"/>
          <w:numId w:val="39"/>
        </w:numPr>
        <w:spacing w:line="240" w:lineRule="auto"/>
        <w:rPr>
          <w:rFonts w:ascii="Aptos" w:hAnsi="Aptos"/>
        </w:rPr>
      </w:pPr>
      <w:r w:rsidRPr="00C52030">
        <w:rPr>
          <w:rFonts w:ascii="Aptos" w:hAnsi="Aptos"/>
        </w:rPr>
        <w:t xml:space="preserve">Informed Consent </w:t>
      </w:r>
      <w:r w:rsidR="00B11A57">
        <w:rPr>
          <w:rFonts w:ascii="Aptos" w:hAnsi="Aptos"/>
        </w:rPr>
        <w:t>review</w:t>
      </w:r>
    </w:p>
    <w:p w14:paraId="3C1832BD" w14:textId="77777777" w:rsidR="00B11A57" w:rsidRDefault="00C52030" w:rsidP="002A3C2A">
      <w:pPr>
        <w:pStyle w:val="ListParagraph"/>
        <w:numPr>
          <w:ilvl w:val="0"/>
          <w:numId w:val="39"/>
        </w:numPr>
        <w:spacing w:line="240" w:lineRule="auto"/>
        <w:rPr>
          <w:rFonts w:ascii="Aptos" w:hAnsi="Aptos"/>
        </w:rPr>
      </w:pPr>
      <w:r w:rsidRPr="00B11A57">
        <w:rPr>
          <w:rFonts w:ascii="Aptos" w:hAnsi="Aptos"/>
        </w:rPr>
        <w:t xml:space="preserve">Recruitment Strategies </w:t>
      </w:r>
    </w:p>
    <w:p w14:paraId="5390C8CD" w14:textId="77777777" w:rsidR="00EF50B4" w:rsidRDefault="00C52030" w:rsidP="00EF50B4">
      <w:pPr>
        <w:pStyle w:val="ListParagraph"/>
        <w:numPr>
          <w:ilvl w:val="0"/>
          <w:numId w:val="39"/>
        </w:numPr>
        <w:spacing w:line="240" w:lineRule="auto"/>
        <w:rPr>
          <w:rFonts w:ascii="Aptos" w:hAnsi="Aptos"/>
        </w:rPr>
      </w:pPr>
      <w:r w:rsidRPr="00EF50B4">
        <w:rPr>
          <w:rFonts w:ascii="Aptos" w:hAnsi="Aptos"/>
        </w:rPr>
        <w:t>Data Management</w:t>
      </w:r>
    </w:p>
    <w:p w14:paraId="6AF5C8E2" w14:textId="4081EDE9" w:rsidR="00BE2424" w:rsidRPr="00EF50B4" w:rsidRDefault="00BE2424" w:rsidP="00EF50B4">
      <w:pPr>
        <w:pStyle w:val="ListParagraph"/>
        <w:numPr>
          <w:ilvl w:val="0"/>
          <w:numId w:val="39"/>
        </w:numPr>
        <w:spacing w:line="240" w:lineRule="auto"/>
        <w:rPr>
          <w:rFonts w:ascii="Aptos" w:hAnsi="Aptos"/>
        </w:rPr>
      </w:pPr>
      <w:r w:rsidRPr="00EF50B4">
        <w:rPr>
          <w:rFonts w:ascii="Aptos" w:hAnsi="Aptos"/>
        </w:rPr>
        <w:t>Resources</w:t>
      </w:r>
      <w:r w:rsidR="00617C3D" w:rsidRPr="00EF50B4">
        <w:rPr>
          <w:rFonts w:ascii="Aptos" w:hAnsi="Aptos"/>
        </w:rPr>
        <w:t>- OCR Website (Guidelines/Policies/Forms/Training/Links/Reports)</w:t>
      </w:r>
    </w:p>
    <w:p w14:paraId="18C2C638" w14:textId="565BDB31" w:rsidR="00C52030" w:rsidRPr="00C52030" w:rsidRDefault="00C52030" w:rsidP="00C52030">
      <w:pPr>
        <w:pStyle w:val="ListParagraph"/>
        <w:numPr>
          <w:ilvl w:val="0"/>
          <w:numId w:val="39"/>
        </w:numPr>
        <w:spacing w:line="240" w:lineRule="auto"/>
        <w:rPr>
          <w:rFonts w:ascii="Aptos" w:hAnsi="Aptos"/>
        </w:rPr>
      </w:pPr>
      <w:r w:rsidRPr="00C52030">
        <w:rPr>
          <w:rFonts w:ascii="Aptos" w:hAnsi="Aptos"/>
        </w:rPr>
        <w:t>Additional eLearning modules: Ancillary Departments, IRB, Medical Devices (optional), ClinicalTrials.Gov, Compliance, Study Maintenance, and Site Monitoring Visits</w:t>
      </w:r>
    </w:p>
    <w:p w14:paraId="53BFB5B6" w14:textId="2902532E" w:rsidR="009A7A10" w:rsidRDefault="00DE3048" w:rsidP="00672395">
      <w:pPr>
        <w:spacing w:line="240" w:lineRule="auto"/>
        <w:rPr>
          <w:rFonts w:ascii="Aptos" w:hAnsi="Aptos"/>
        </w:rPr>
      </w:pPr>
      <w:r w:rsidRPr="00DE3048">
        <w:rPr>
          <w:rFonts w:ascii="Aptos" w:hAnsi="Aptos"/>
        </w:rPr>
        <w:lastRenderedPageBreak/>
        <w:t xml:space="preserve">After baseline site training, new hires/rehires/promotions will </w:t>
      </w:r>
      <w:r>
        <w:rPr>
          <w:rFonts w:ascii="Aptos" w:hAnsi="Aptos"/>
        </w:rPr>
        <w:t>be</w:t>
      </w:r>
      <w:r w:rsidRPr="00DE3048">
        <w:rPr>
          <w:rFonts w:ascii="Aptos" w:hAnsi="Aptos"/>
        </w:rPr>
        <w:t xml:space="preserve"> monitored for a year of continuous learning and improvement</w:t>
      </w:r>
      <w:r>
        <w:rPr>
          <w:rFonts w:ascii="Aptos" w:hAnsi="Aptos"/>
        </w:rPr>
        <w:t xml:space="preserve"> to measure key performance indicators (KPIs) of benefits and risks.</w:t>
      </w:r>
      <w:r w:rsidR="00672395">
        <w:rPr>
          <w:rFonts w:ascii="Aptos" w:hAnsi="Aptos"/>
        </w:rPr>
        <w:t xml:space="preserve"> The time points are Month 1, Month 2, Month 3, Month 6, and Month 12.  Existing staff will be monitored annually. </w:t>
      </w:r>
      <w:r w:rsidR="00264B45">
        <w:rPr>
          <w:rFonts w:ascii="Aptos" w:hAnsi="Aptos"/>
        </w:rPr>
        <w:t>Staff will be categorized</w:t>
      </w:r>
      <w:r w:rsidR="009A7A10">
        <w:rPr>
          <w:rFonts w:ascii="Aptos" w:hAnsi="Aptos"/>
        </w:rPr>
        <w:t>,</w:t>
      </w:r>
      <w:r w:rsidR="00264B45">
        <w:rPr>
          <w:rFonts w:ascii="Aptos" w:hAnsi="Aptos"/>
        </w:rPr>
        <w:t xml:space="preserve"> </w:t>
      </w:r>
      <w:r w:rsidR="009A7A10">
        <w:rPr>
          <w:rFonts w:ascii="Aptos" w:hAnsi="Aptos"/>
        </w:rPr>
        <w:t xml:space="preserve">and training assignments will be provided at CRO. </w:t>
      </w:r>
    </w:p>
    <w:tbl>
      <w:tblPr>
        <w:tblW w:w="10340" w:type="dxa"/>
        <w:tblInd w:w="-118" w:type="dxa"/>
        <w:tblCellMar>
          <w:top w:w="15" w:type="dxa"/>
          <w:bottom w:w="15" w:type="dxa"/>
        </w:tblCellMar>
        <w:tblLook w:val="04A0" w:firstRow="1" w:lastRow="0" w:firstColumn="1" w:lastColumn="0" w:noHBand="0" w:noVBand="1"/>
      </w:tblPr>
      <w:tblGrid>
        <w:gridCol w:w="4248"/>
        <w:gridCol w:w="6092"/>
      </w:tblGrid>
      <w:tr w:rsidR="009A7A10" w:rsidRPr="009A7A10" w14:paraId="43765DD0" w14:textId="77777777" w:rsidTr="009A7A10">
        <w:trPr>
          <w:trHeight w:val="245"/>
        </w:trPr>
        <w:tc>
          <w:tcPr>
            <w:tcW w:w="10340" w:type="dxa"/>
            <w:gridSpan w:val="2"/>
            <w:tcBorders>
              <w:top w:val="single" w:sz="8" w:space="0" w:color="000000"/>
              <w:left w:val="single" w:sz="8" w:space="0" w:color="000000"/>
              <w:bottom w:val="single" w:sz="8" w:space="0" w:color="000000"/>
              <w:right w:val="nil"/>
            </w:tcBorders>
            <w:shd w:val="clear" w:color="000000" w:fill="FFC000"/>
            <w:noWrap/>
            <w:hideMark/>
          </w:tcPr>
          <w:p w14:paraId="7CAAE73F" w14:textId="05C72D5A" w:rsidR="009A7A10" w:rsidRPr="009A7A10" w:rsidRDefault="009A7A10" w:rsidP="009A7A10">
            <w:pPr>
              <w:spacing w:after="0" w:line="240" w:lineRule="auto"/>
              <w:jc w:val="center"/>
              <w:rPr>
                <w:rFonts w:ascii="Aptos Narrow" w:eastAsia="Times New Roman" w:hAnsi="Aptos Narrow" w:cs="Times New Roman"/>
                <w:b/>
                <w:bCs/>
                <w:color w:val="145F82"/>
              </w:rPr>
            </w:pPr>
            <w:r w:rsidRPr="009A7A10">
              <w:rPr>
                <w:rFonts w:ascii="Aptos Narrow" w:eastAsia="Times New Roman" w:hAnsi="Aptos Narrow" w:cs="Times New Roman"/>
                <w:b/>
                <w:bCs/>
                <w:color w:val="145F82"/>
              </w:rPr>
              <w:t xml:space="preserve">Clinical Research Training (CRT) Category Assignment and Competency Domain </w:t>
            </w:r>
            <w:r>
              <w:rPr>
                <w:rFonts w:ascii="Aptos Narrow" w:eastAsia="Times New Roman" w:hAnsi="Aptos Narrow" w:cs="Times New Roman"/>
                <w:b/>
                <w:bCs/>
                <w:color w:val="145F82"/>
              </w:rPr>
              <w:t>for CR Professionals</w:t>
            </w:r>
          </w:p>
        </w:tc>
      </w:tr>
      <w:tr w:rsidR="009A7A10" w:rsidRPr="009A7A10" w14:paraId="42CC087F" w14:textId="77777777" w:rsidTr="009A7A10">
        <w:trPr>
          <w:trHeight w:val="245"/>
        </w:trPr>
        <w:tc>
          <w:tcPr>
            <w:tcW w:w="4248" w:type="dxa"/>
            <w:tcBorders>
              <w:top w:val="nil"/>
              <w:left w:val="single" w:sz="4" w:space="0" w:color="000000"/>
              <w:bottom w:val="single" w:sz="4" w:space="0" w:color="000000"/>
              <w:right w:val="single" w:sz="4" w:space="0" w:color="000000"/>
            </w:tcBorders>
            <w:noWrap/>
            <w:hideMark/>
          </w:tcPr>
          <w:p w14:paraId="2EF9CD34" w14:textId="77777777" w:rsidR="009A7A10" w:rsidRPr="009A7A10" w:rsidRDefault="009A7A10" w:rsidP="009A7A10">
            <w:pPr>
              <w:spacing w:after="0" w:line="240" w:lineRule="auto"/>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 xml:space="preserve">Categories </w:t>
            </w:r>
          </w:p>
        </w:tc>
        <w:tc>
          <w:tcPr>
            <w:tcW w:w="6092" w:type="dxa"/>
            <w:tcBorders>
              <w:top w:val="nil"/>
              <w:left w:val="single" w:sz="4" w:space="0" w:color="000000"/>
              <w:bottom w:val="single" w:sz="4" w:space="0" w:color="000000"/>
              <w:right w:val="single" w:sz="4" w:space="0" w:color="000000"/>
            </w:tcBorders>
            <w:noWrap/>
            <w:hideMark/>
          </w:tcPr>
          <w:p w14:paraId="40421929" w14:textId="77777777" w:rsidR="009A7A10" w:rsidRPr="009A7A10" w:rsidRDefault="009A7A10" w:rsidP="009A7A10">
            <w:pPr>
              <w:spacing w:after="0" w:line="240" w:lineRule="auto"/>
              <w:jc w:val="center"/>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Competency Domains</w:t>
            </w:r>
          </w:p>
        </w:tc>
      </w:tr>
      <w:tr w:rsidR="009A7A10" w:rsidRPr="009A7A10" w14:paraId="38D17FDC" w14:textId="77777777" w:rsidTr="009A7A10">
        <w:trPr>
          <w:trHeight w:val="405"/>
        </w:trPr>
        <w:tc>
          <w:tcPr>
            <w:tcW w:w="4248" w:type="dxa"/>
            <w:tcBorders>
              <w:top w:val="single" w:sz="4" w:space="0" w:color="000000"/>
              <w:left w:val="single" w:sz="4" w:space="0" w:color="000000"/>
              <w:bottom w:val="single" w:sz="4" w:space="0" w:color="000000"/>
              <w:right w:val="single" w:sz="4" w:space="0" w:color="000000"/>
            </w:tcBorders>
            <w:noWrap/>
            <w:hideMark/>
          </w:tcPr>
          <w:p w14:paraId="286EB85F" w14:textId="7F0A51E3"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General Researcher - </w:t>
            </w:r>
            <w:r>
              <w:rPr>
                <w:rFonts w:ascii="Aptos Narrow" w:eastAsia="Times New Roman" w:hAnsi="Aptos Narrow" w:cs="Times New Roman"/>
                <w:color w:val="000000"/>
              </w:rPr>
              <w:t>Non-CT</w:t>
            </w:r>
          </w:p>
        </w:tc>
        <w:tc>
          <w:tcPr>
            <w:tcW w:w="6092" w:type="dxa"/>
            <w:tcBorders>
              <w:top w:val="single" w:sz="4" w:space="0" w:color="000000"/>
              <w:left w:val="single" w:sz="4" w:space="0" w:color="000000"/>
              <w:bottom w:val="single" w:sz="4" w:space="0" w:color="000000"/>
              <w:right w:val="single" w:sz="4" w:space="0" w:color="000000"/>
            </w:tcBorders>
            <w:hideMark/>
          </w:tcPr>
          <w:p w14:paraId="3AA3CBE2" w14:textId="77777777" w:rsidR="009A7A10" w:rsidRPr="009A7A10" w:rsidRDefault="009A7A10" w:rsidP="009A7A10">
            <w:pPr>
              <w:spacing w:after="0" w:line="240" w:lineRule="auto"/>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 xml:space="preserve">Pre-Req </w:t>
            </w:r>
            <w:r w:rsidRPr="009A7A10">
              <w:rPr>
                <w:rFonts w:ascii="Aptos Narrow" w:eastAsia="Times New Roman" w:hAnsi="Aptos Narrow" w:cs="Times New Roman"/>
                <w:color w:val="000000"/>
              </w:rPr>
              <w:t>(Emory CITI Biomedical/SHB, Health Privacy Information &amp; Security/HIPAA, CITI Clinical Research Coordinator (CRC)</w:t>
            </w:r>
          </w:p>
        </w:tc>
      </w:tr>
      <w:tr w:rsidR="009A7A10" w:rsidRPr="009A7A10" w14:paraId="744D1E6F" w14:textId="77777777" w:rsidTr="009A7A10">
        <w:trPr>
          <w:trHeight w:val="245"/>
        </w:trPr>
        <w:tc>
          <w:tcPr>
            <w:tcW w:w="4248" w:type="dxa"/>
            <w:tcBorders>
              <w:top w:val="single" w:sz="4" w:space="0" w:color="000000"/>
              <w:left w:val="single" w:sz="4" w:space="0" w:color="000000"/>
              <w:bottom w:val="single" w:sz="4" w:space="0" w:color="000000"/>
              <w:right w:val="single" w:sz="4" w:space="0" w:color="000000"/>
            </w:tcBorders>
            <w:noWrap/>
            <w:hideMark/>
          </w:tcPr>
          <w:p w14:paraId="5822DDD5" w14:textId="77777777"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Non-Subject Facing: &lt;5 years, Observational Study </w:t>
            </w:r>
          </w:p>
        </w:tc>
        <w:tc>
          <w:tcPr>
            <w:tcW w:w="6092" w:type="dxa"/>
            <w:tcBorders>
              <w:top w:val="single" w:sz="4" w:space="0" w:color="000000"/>
              <w:left w:val="single" w:sz="4" w:space="0" w:color="000000"/>
              <w:bottom w:val="single" w:sz="4" w:space="0" w:color="000000"/>
              <w:right w:val="single" w:sz="4" w:space="0" w:color="000000"/>
            </w:tcBorders>
            <w:noWrap/>
            <w:hideMark/>
          </w:tcPr>
          <w:p w14:paraId="4CA51616" w14:textId="77777777" w:rsidR="009A7A10" w:rsidRPr="009A7A10" w:rsidRDefault="009A7A10" w:rsidP="009A7A10">
            <w:pPr>
              <w:spacing w:after="0" w:line="240" w:lineRule="auto"/>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1-Scientific Concepts &amp; Research Design</w:t>
            </w:r>
          </w:p>
        </w:tc>
      </w:tr>
      <w:tr w:rsidR="009A7A10" w:rsidRPr="009A7A10" w14:paraId="76CB87E6" w14:textId="77777777" w:rsidTr="009A7A10">
        <w:trPr>
          <w:trHeight w:val="245"/>
        </w:trPr>
        <w:tc>
          <w:tcPr>
            <w:tcW w:w="4248" w:type="dxa"/>
            <w:tcBorders>
              <w:top w:val="single" w:sz="4" w:space="0" w:color="000000"/>
              <w:left w:val="single" w:sz="4" w:space="0" w:color="000000"/>
              <w:bottom w:val="single" w:sz="4" w:space="0" w:color="000000"/>
              <w:right w:val="single" w:sz="4" w:space="0" w:color="000000"/>
            </w:tcBorders>
            <w:noWrap/>
            <w:hideMark/>
          </w:tcPr>
          <w:p w14:paraId="4D957D5D" w14:textId="77777777"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Non-Subject Facing: &gt;5 years, Observational Study </w:t>
            </w:r>
          </w:p>
        </w:tc>
        <w:tc>
          <w:tcPr>
            <w:tcW w:w="6092" w:type="dxa"/>
            <w:tcBorders>
              <w:top w:val="single" w:sz="4" w:space="0" w:color="000000"/>
              <w:left w:val="single" w:sz="4" w:space="0" w:color="000000"/>
              <w:bottom w:val="single" w:sz="4" w:space="0" w:color="000000"/>
              <w:right w:val="single" w:sz="4" w:space="0" w:color="000000"/>
            </w:tcBorders>
            <w:noWrap/>
            <w:hideMark/>
          </w:tcPr>
          <w:p w14:paraId="7AF72822" w14:textId="77777777" w:rsidR="009A7A10" w:rsidRPr="009A7A10" w:rsidRDefault="009A7A10" w:rsidP="009A7A10">
            <w:pPr>
              <w:spacing w:after="0" w:line="240" w:lineRule="auto"/>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2-Ethical, Participant Safety, Considerations</w:t>
            </w:r>
          </w:p>
        </w:tc>
      </w:tr>
      <w:tr w:rsidR="009A7A10" w:rsidRPr="009A7A10" w14:paraId="5A1CEF64" w14:textId="77777777" w:rsidTr="009A7A10">
        <w:trPr>
          <w:trHeight w:val="245"/>
        </w:trPr>
        <w:tc>
          <w:tcPr>
            <w:tcW w:w="4248" w:type="dxa"/>
            <w:tcBorders>
              <w:top w:val="single" w:sz="4" w:space="0" w:color="000000"/>
              <w:left w:val="single" w:sz="4" w:space="0" w:color="000000"/>
              <w:bottom w:val="single" w:sz="4" w:space="0" w:color="000000"/>
              <w:right w:val="single" w:sz="4" w:space="0" w:color="000000"/>
            </w:tcBorders>
            <w:noWrap/>
            <w:hideMark/>
          </w:tcPr>
          <w:p w14:paraId="792983F4" w14:textId="77777777"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Non-Subject Facing: &lt;5 years, Clinical Trial Study </w:t>
            </w:r>
          </w:p>
        </w:tc>
        <w:tc>
          <w:tcPr>
            <w:tcW w:w="6092" w:type="dxa"/>
            <w:tcBorders>
              <w:top w:val="single" w:sz="4" w:space="0" w:color="000000"/>
              <w:left w:val="single" w:sz="4" w:space="0" w:color="000000"/>
              <w:bottom w:val="single" w:sz="4" w:space="0" w:color="000000"/>
              <w:right w:val="single" w:sz="4" w:space="0" w:color="000000"/>
            </w:tcBorders>
            <w:noWrap/>
            <w:hideMark/>
          </w:tcPr>
          <w:p w14:paraId="48B81C27" w14:textId="77777777" w:rsidR="009A7A10" w:rsidRPr="009A7A10" w:rsidRDefault="009A7A10" w:rsidP="009A7A10">
            <w:pPr>
              <w:spacing w:after="0" w:line="240" w:lineRule="auto"/>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3-Medicines, Development, &amp; Regulation</w:t>
            </w:r>
          </w:p>
        </w:tc>
      </w:tr>
      <w:tr w:rsidR="009A7A10" w:rsidRPr="009A7A10" w14:paraId="36FDD0AF" w14:textId="77777777" w:rsidTr="009A7A10">
        <w:trPr>
          <w:trHeight w:val="245"/>
        </w:trPr>
        <w:tc>
          <w:tcPr>
            <w:tcW w:w="4248" w:type="dxa"/>
            <w:tcBorders>
              <w:top w:val="single" w:sz="4" w:space="0" w:color="000000"/>
              <w:left w:val="single" w:sz="4" w:space="0" w:color="000000"/>
              <w:bottom w:val="single" w:sz="4" w:space="0" w:color="000000"/>
              <w:right w:val="single" w:sz="4" w:space="0" w:color="000000"/>
            </w:tcBorders>
            <w:noWrap/>
            <w:hideMark/>
          </w:tcPr>
          <w:p w14:paraId="2318A666" w14:textId="77777777"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Non-Subject Facing: &gt;5 years, Clinical Trial Study </w:t>
            </w:r>
          </w:p>
        </w:tc>
        <w:tc>
          <w:tcPr>
            <w:tcW w:w="6092" w:type="dxa"/>
            <w:tcBorders>
              <w:top w:val="single" w:sz="4" w:space="0" w:color="000000"/>
              <w:left w:val="single" w:sz="4" w:space="0" w:color="000000"/>
              <w:bottom w:val="single" w:sz="4" w:space="0" w:color="000000"/>
              <w:right w:val="single" w:sz="4" w:space="0" w:color="000000"/>
            </w:tcBorders>
            <w:noWrap/>
            <w:hideMark/>
          </w:tcPr>
          <w:p w14:paraId="03B44D15" w14:textId="77777777" w:rsidR="009A7A10" w:rsidRPr="009A7A10" w:rsidRDefault="009A7A10" w:rsidP="009A7A10">
            <w:pPr>
              <w:spacing w:after="0" w:line="240" w:lineRule="auto"/>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4-GCP</w:t>
            </w:r>
          </w:p>
        </w:tc>
      </w:tr>
      <w:tr w:rsidR="009A7A10" w:rsidRPr="009A7A10" w14:paraId="66DE7A46" w14:textId="77777777" w:rsidTr="009A7A10">
        <w:trPr>
          <w:trHeight w:val="245"/>
        </w:trPr>
        <w:tc>
          <w:tcPr>
            <w:tcW w:w="4248" w:type="dxa"/>
            <w:tcBorders>
              <w:top w:val="single" w:sz="4" w:space="0" w:color="000000"/>
              <w:left w:val="single" w:sz="4" w:space="0" w:color="000000"/>
              <w:bottom w:val="single" w:sz="4" w:space="0" w:color="000000"/>
              <w:right w:val="single" w:sz="4" w:space="0" w:color="000000"/>
            </w:tcBorders>
            <w:noWrap/>
            <w:hideMark/>
          </w:tcPr>
          <w:p w14:paraId="423B89F0" w14:textId="77777777"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Non-Subject Facing: &lt;5 years, Basic Science Study </w:t>
            </w:r>
          </w:p>
        </w:tc>
        <w:tc>
          <w:tcPr>
            <w:tcW w:w="6092" w:type="dxa"/>
            <w:tcBorders>
              <w:top w:val="single" w:sz="4" w:space="0" w:color="000000"/>
              <w:left w:val="single" w:sz="4" w:space="0" w:color="000000"/>
              <w:bottom w:val="single" w:sz="4" w:space="0" w:color="000000"/>
              <w:right w:val="single" w:sz="4" w:space="0" w:color="000000"/>
            </w:tcBorders>
            <w:noWrap/>
            <w:hideMark/>
          </w:tcPr>
          <w:p w14:paraId="01279728" w14:textId="77777777" w:rsidR="009A7A10" w:rsidRPr="009A7A10" w:rsidRDefault="009A7A10" w:rsidP="009A7A10">
            <w:pPr>
              <w:spacing w:after="0" w:line="240" w:lineRule="auto"/>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5-Study &amp; Site Mx</w:t>
            </w:r>
          </w:p>
        </w:tc>
      </w:tr>
      <w:tr w:rsidR="009A7A10" w:rsidRPr="009A7A10" w14:paraId="50870629" w14:textId="77777777" w:rsidTr="009A7A10">
        <w:trPr>
          <w:trHeight w:val="245"/>
        </w:trPr>
        <w:tc>
          <w:tcPr>
            <w:tcW w:w="4248" w:type="dxa"/>
            <w:tcBorders>
              <w:top w:val="single" w:sz="4" w:space="0" w:color="000000"/>
              <w:left w:val="single" w:sz="4" w:space="0" w:color="000000"/>
              <w:bottom w:val="single" w:sz="4" w:space="0" w:color="000000"/>
              <w:right w:val="single" w:sz="4" w:space="0" w:color="000000"/>
            </w:tcBorders>
            <w:noWrap/>
            <w:hideMark/>
          </w:tcPr>
          <w:p w14:paraId="0005B7BC" w14:textId="77777777"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Non-Subject Facing: &gt;5 years, Basic Science Study </w:t>
            </w:r>
          </w:p>
        </w:tc>
        <w:tc>
          <w:tcPr>
            <w:tcW w:w="6092" w:type="dxa"/>
            <w:tcBorders>
              <w:top w:val="single" w:sz="4" w:space="0" w:color="000000"/>
              <w:left w:val="single" w:sz="4" w:space="0" w:color="000000"/>
              <w:bottom w:val="single" w:sz="4" w:space="0" w:color="000000"/>
              <w:right w:val="single" w:sz="4" w:space="0" w:color="000000"/>
            </w:tcBorders>
            <w:noWrap/>
            <w:hideMark/>
          </w:tcPr>
          <w:p w14:paraId="7666603D" w14:textId="77777777" w:rsidR="009A7A10" w:rsidRPr="009A7A10" w:rsidRDefault="009A7A10" w:rsidP="009A7A10">
            <w:pPr>
              <w:spacing w:after="0" w:line="240" w:lineRule="auto"/>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6-Data Mx &amp; Informatics</w:t>
            </w:r>
          </w:p>
        </w:tc>
      </w:tr>
      <w:tr w:rsidR="009A7A10" w:rsidRPr="009A7A10" w14:paraId="58EA040E" w14:textId="77777777" w:rsidTr="009A7A10">
        <w:trPr>
          <w:trHeight w:val="245"/>
        </w:trPr>
        <w:tc>
          <w:tcPr>
            <w:tcW w:w="4248" w:type="dxa"/>
            <w:tcBorders>
              <w:top w:val="single" w:sz="4" w:space="0" w:color="000000"/>
              <w:left w:val="single" w:sz="4" w:space="0" w:color="000000"/>
              <w:bottom w:val="nil"/>
              <w:right w:val="single" w:sz="4" w:space="0" w:color="000000"/>
            </w:tcBorders>
            <w:noWrap/>
            <w:hideMark/>
          </w:tcPr>
          <w:p w14:paraId="67044036" w14:textId="77777777"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Subject Facing: &lt;5 years, Observational Study </w:t>
            </w:r>
          </w:p>
        </w:tc>
        <w:tc>
          <w:tcPr>
            <w:tcW w:w="6092" w:type="dxa"/>
            <w:tcBorders>
              <w:top w:val="single" w:sz="4" w:space="0" w:color="000000"/>
              <w:left w:val="single" w:sz="4" w:space="0" w:color="000000"/>
              <w:bottom w:val="single" w:sz="4" w:space="0" w:color="000000"/>
              <w:right w:val="single" w:sz="4" w:space="0" w:color="000000"/>
            </w:tcBorders>
            <w:noWrap/>
            <w:hideMark/>
          </w:tcPr>
          <w:p w14:paraId="29205859" w14:textId="77777777" w:rsidR="009A7A10" w:rsidRPr="009A7A10" w:rsidRDefault="009A7A10" w:rsidP="009A7A10">
            <w:pPr>
              <w:spacing w:after="0" w:line="240" w:lineRule="auto"/>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7-Leadership &amp; Professionalism</w:t>
            </w:r>
          </w:p>
        </w:tc>
      </w:tr>
      <w:tr w:rsidR="009A7A10" w:rsidRPr="009A7A10" w14:paraId="78B762B9" w14:textId="77777777" w:rsidTr="009A7A10">
        <w:trPr>
          <w:trHeight w:val="245"/>
        </w:trPr>
        <w:tc>
          <w:tcPr>
            <w:tcW w:w="4248" w:type="dxa"/>
            <w:tcBorders>
              <w:top w:val="single" w:sz="4" w:space="0" w:color="000000"/>
              <w:left w:val="single" w:sz="4" w:space="0" w:color="000000"/>
              <w:bottom w:val="single" w:sz="4" w:space="0" w:color="000000"/>
              <w:right w:val="single" w:sz="4" w:space="0" w:color="000000"/>
            </w:tcBorders>
            <w:noWrap/>
            <w:hideMark/>
          </w:tcPr>
          <w:p w14:paraId="24AA6FFE" w14:textId="77777777"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Subject Facing: &gt;5 years, Observational Study </w:t>
            </w:r>
          </w:p>
        </w:tc>
        <w:tc>
          <w:tcPr>
            <w:tcW w:w="6092" w:type="dxa"/>
            <w:tcBorders>
              <w:top w:val="single" w:sz="4" w:space="0" w:color="000000"/>
              <w:left w:val="nil"/>
              <w:bottom w:val="nil"/>
              <w:right w:val="single" w:sz="4" w:space="0" w:color="000000"/>
            </w:tcBorders>
            <w:noWrap/>
            <w:hideMark/>
          </w:tcPr>
          <w:p w14:paraId="3997341F" w14:textId="77777777" w:rsidR="009A7A10" w:rsidRPr="009A7A10" w:rsidRDefault="009A7A10" w:rsidP="009A7A10">
            <w:pPr>
              <w:spacing w:after="0" w:line="240" w:lineRule="auto"/>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8-Communication &amp; Teamwork</w:t>
            </w:r>
          </w:p>
        </w:tc>
      </w:tr>
      <w:tr w:rsidR="009A7A10" w:rsidRPr="009A7A10" w14:paraId="4D21C9F7" w14:textId="77777777" w:rsidTr="009A7A10">
        <w:trPr>
          <w:trHeight w:val="245"/>
        </w:trPr>
        <w:tc>
          <w:tcPr>
            <w:tcW w:w="4248" w:type="dxa"/>
            <w:tcBorders>
              <w:top w:val="single" w:sz="4" w:space="0" w:color="000000"/>
              <w:left w:val="single" w:sz="4" w:space="0" w:color="000000"/>
              <w:bottom w:val="single" w:sz="4" w:space="0" w:color="000000"/>
              <w:right w:val="nil"/>
            </w:tcBorders>
            <w:noWrap/>
            <w:hideMark/>
          </w:tcPr>
          <w:p w14:paraId="2E534EC4" w14:textId="77777777"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Subject Facing: &lt;5 years, Clinical Trials Study </w:t>
            </w:r>
          </w:p>
        </w:tc>
        <w:tc>
          <w:tcPr>
            <w:tcW w:w="6092" w:type="dxa"/>
            <w:tcBorders>
              <w:top w:val="single" w:sz="4" w:space="0" w:color="000000"/>
              <w:left w:val="single" w:sz="4" w:space="0" w:color="000000"/>
              <w:bottom w:val="single" w:sz="4" w:space="0" w:color="000000"/>
              <w:right w:val="single" w:sz="4" w:space="0" w:color="000000"/>
            </w:tcBorders>
            <w:noWrap/>
            <w:hideMark/>
          </w:tcPr>
          <w:p w14:paraId="4D017CE9" w14:textId="77777777" w:rsidR="009A7A10" w:rsidRPr="009A7A10" w:rsidRDefault="009A7A10" w:rsidP="009A7A10">
            <w:pPr>
              <w:spacing w:after="0" w:line="240" w:lineRule="auto"/>
              <w:rPr>
                <w:rFonts w:ascii="Aptos Narrow" w:eastAsia="Times New Roman" w:hAnsi="Aptos Narrow" w:cs="Times New Roman"/>
                <w:b/>
                <w:bCs/>
                <w:color w:val="000000"/>
                <w:highlight w:val="yellow"/>
              </w:rPr>
            </w:pPr>
          </w:p>
        </w:tc>
      </w:tr>
      <w:tr w:rsidR="009A7A10" w:rsidRPr="009A7A10" w14:paraId="49FBEC62" w14:textId="77777777" w:rsidTr="009A7A10">
        <w:trPr>
          <w:trHeight w:val="245"/>
        </w:trPr>
        <w:tc>
          <w:tcPr>
            <w:tcW w:w="4248" w:type="dxa"/>
            <w:tcBorders>
              <w:top w:val="single" w:sz="4" w:space="0" w:color="000000"/>
              <w:left w:val="single" w:sz="4" w:space="0" w:color="000000"/>
              <w:bottom w:val="single" w:sz="4" w:space="0" w:color="000000"/>
              <w:right w:val="nil"/>
            </w:tcBorders>
            <w:noWrap/>
            <w:hideMark/>
          </w:tcPr>
          <w:p w14:paraId="244DE1F9" w14:textId="77777777"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Subject Facing: &gt;5 years, Clinical Trials Study </w:t>
            </w:r>
          </w:p>
        </w:tc>
        <w:tc>
          <w:tcPr>
            <w:tcW w:w="6092" w:type="dxa"/>
            <w:tcBorders>
              <w:top w:val="single" w:sz="4" w:space="0" w:color="000000"/>
              <w:left w:val="single" w:sz="4" w:space="0" w:color="000000"/>
              <w:bottom w:val="single" w:sz="4" w:space="0" w:color="000000"/>
              <w:right w:val="single" w:sz="4" w:space="0" w:color="000000"/>
            </w:tcBorders>
            <w:noWrap/>
            <w:hideMark/>
          </w:tcPr>
          <w:p w14:paraId="5AE2CDBF" w14:textId="55C9E93D" w:rsidR="009A7A10" w:rsidRPr="009A7A10" w:rsidRDefault="009A7A10" w:rsidP="009A7A10">
            <w:pPr>
              <w:spacing w:after="0" w:line="240" w:lineRule="auto"/>
              <w:rPr>
                <w:rFonts w:ascii="Aptos Narrow" w:eastAsia="Times New Roman" w:hAnsi="Aptos Narrow" w:cs="Times New Roman"/>
                <w:b/>
                <w:bCs/>
                <w:color w:val="000000"/>
                <w:highlight w:val="yellow"/>
              </w:rPr>
            </w:pPr>
          </w:p>
        </w:tc>
      </w:tr>
      <w:tr w:rsidR="009A7A10" w:rsidRPr="009A7A10" w14:paraId="79E3D6EA" w14:textId="77777777" w:rsidTr="009A7A10">
        <w:trPr>
          <w:trHeight w:val="245"/>
        </w:trPr>
        <w:tc>
          <w:tcPr>
            <w:tcW w:w="4248" w:type="dxa"/>
            <w:tcBorders>
              <w:top w:val="nil"/>
              <w:left w:val="nil"/>
              <w:bottom w:val="nil"/>
              <w:right w:val="nil"/>
            </w:tcBorders>
            <w:noWrap/>
            <w:hideMark/>
          </w:tcPr>
          <w:p w14:paraId="60A836D4" w14:textId="77777777" w:rsidR="009A7A10" w:rsidRPr="009A7A10" w:rsidRDefault="009A7A10" w:rsidP="009A7A10">
            <w:pPr>
              <w:spacing w:after="0" w:line="240" w:lineRule="auto"/>
              <w:rPr>
                <w:rFonts w:ascii="Times New Roman" w:eastAsia="Times New Roman" w:hAnsi="Times New Roman" w:cs="Times New Roman"/>
                <w:sz w:val="20"/>
                <w:szCs w:val="20"/>
              </w:rPr>
            </w:pPr>
          </w:p>
        </w:tc>
        <w:tc>
          <w:tcPr>
            <w:tcW w:w="6092" w:type="dxa"/>
            <w:tcBorders>
              <w:top w:val="nil"/>
              <w:left w:val="nil"/>
              <w:bottom w:val="nil"/>
              <w:right w:val="nil"/>
            </w:tcBorders>
            <w:noWrap/>
            <w:hideMark/>
          </w:tcPr>
          <w:p w14:paraId="304C4AF1" w14:textId="77777777" w:rsidR="009A7A10" w:rsidRPr="009A7A10" w:rsidRDefault="009A7A10" w:rsidP="009A7A10">
            <w:pPr>
              <w:spacing w:after="0" w:line="240" w:lineRule="auto"/>
              <w:rPr>
                <w:rFonts w:ascii="Times New Roman" w:eastAsia="Times New Roman" w:hAnsi="Times New Roman" w:cs="Times New Roman"/>
                <w:sz w:val="20"/>
                <w:szCs w:val="20"/>
              </w:rPr>
            </w:pPr>
          </w:p>
        </w:tc>
      </w:tr>
      <w:tr w:rsidR="009A7A10" w:rsidRPr="009A7A10" w14:paraId="2A0F23BC" w14:textId="77777777" w:rsidTr="009A7A10">
        <w:trPr>
          <w:trHeight w:val="245"/>
        </w:trPr>
        <w:tc>
          <w:tcPr>
            <w:tcW w:w="4248" w:type="dxa"/>
            <w:tcBorders>
              <w:top w:val="nil"/>
              <w:left w:val="nil"/>
              <w:bottom w:val="nil"/>
              <w:right w:val="nil"/>
            </w:tcBorders>
            <w:noWrap/>
            <w:hideMark/>
          </w:tcPr>
          <w:p w14:paraId="34B8C745" w14:textId="77777777" w:rsidR="009A7A10" w:rsidRPr="009A7A10" w:rsidRDefault="009A7A10" w:rsidP="009A7A10">
            <w:pPr>
              <w:spacing w:after="0" w:line="240" w:lineRule="auto"/>
              <w:rPr>
                <w:rFonts w:ascii="Aptos Narrow" w:eastAsia="Times New Roman" w:hAnsi="Aptos Narrow" w:cs="Times New Roman"/>
                <w:b/>
                <w:bCs/>
                <w:i/>
                <w:iCs/>
                <w:color w:val="000000"/>
              </w:rPr>
            </w:pPr>
            <w:r w:rsidRPr="009A7A10">
              <w:rPr>
                <w:rFonts w:ascii="Aptos Narrow" w:eastAsia="Times New Roman" w:hAnsi="Aptos Narrow" w:cs="Times New Roman"/>
                <w:b/>
                <w:bCs/>
                <w:i/>
                <w:iCs/>
                <w:color w:val="000000"/>
              </w:rPr>
              <w:t xml:space="preserve">Reference: </w:t>
            </w:r>
          </w:p>
        </w:tc>
        <w:tc>
          <w:tcPr>
            <w:tcW w:w="6092" w:type="dxa"/>
            <w:tcBorders>
              <w:top w:val="nil"/>
              <w:left w:val="nil"/>
              <w:bottom w:val="nil"/>
              <w:right w:val="nil"/>
            </w:tcBorders>
            <w:noWrap/>
            <w:hideMark/>
          </w:tcPr>
          <w:p w14:paraId="2FC16A13" w14:textId="77777777" w:rsidR="009A7A10" w:rsidRPr="009A7A10" w:rsidRDefault="009A7A10" w:rsidP="009A7A10">
            <w:pPr>
              <w:spacing w:after="0" w:line="240" w:lineRule="auto"/>
              <w:rPr>
                <w:rFonts w:ascii="Aptos Narrow" w:eastAsia="Times New Roman" w:hAnsi="Aptos Narrow" w:cs="Times New Roman"/>
                <w:b/>
                <w:bCs/>
                <w:i/>
                <w:iCs/>
                <w:color w:val="000000"/>
              </w:rPr>
            </w:pPr>
          </w:p>
        </w:tc>
      </w:tr>
      <w:tr w:rsidR="009A7A10" w:rsidRPr="009A7A10" w14:paraId="7D9C9548" w14:textId="77777777" w:rsidTr="009A7A10">
        <w:trPr>
          <w:trHeight w:val="245"/>
        </w:trPr>
        <w:tc>
          <w:tcPr>
            <w:tcW w:w="4248" w:type="dxa"/>
            <w:tcBorders>
              <w:top w:val="nil"/>
              <w:left w:val="nil"/>
              <w:bottom w:val="nil"/>
              <w:right w:val="nil"/>
            </w:tcBorders>
            <w:noWrap/>
            <w:hideMark/>
          </w:tcPr>
          <w:p w14:paraId="21DAAC0E" w14:textId="51482D58"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Competency Domains for the Clinical Research</w:t>
            </w:r>
            <w:r>
              <w:rPr>
                <w:rFonts w:ascii="Aptos Narrow" w:eastAsia="Times New Roman" w:hAnsi="Aptos Narrow" w:cs="Times New Roman"/>
                <w:color w:val="000000"/>
              </w:rPr>
              <w:t xml:space="preserve"> </w:t>
            </w:r>
            <w:r w:rsidRPr="009A7A10">
              <w:rPr>
                <w:rFonts w:ascii="Aptos Narrow" w:eastAsia="Times New Roman" w:hAnsi="Aptos Narrow" w:cs="Times New Roman"/>
                <w:color w:val="000000"/>
              </w:rPr>
              <w:t>Professional</w:t>
            </w:r>
          </w:p>
        </w:tc>
        <w:tc>
          <w:tcPr>
            <w:tcW w:w="6092" w:type="dxa"/>
            <w:tcBorders>
              <w:top w:val="nil"/>
              <w:left w:val="nil"/>
              <w:bottom w:val="nil"/>
              <w:right w:val="nil"/>
            </w:tcBorders>
            <w:noWrap/>
            <w:hideMark/>
          </w:tcPr>
          <w:p w14:paraId="5D0756DF" w14:textId="77777777" w:rsidR="009A7A10" w:rsidRPr="009A7A10" w:rsidRDefault="009A7A10" w:rsidP="009A7A10">
            <w:pPr>
              <w:spacing w:after="0" w:line="240" w:lineRule="auto"/>
              <w:rPr>
                <w:rFonts w:ascii="Aptos Narrow" w:eastAsia="Times New Roman" w:hAnsi="Aptos Narrow" w:cs="Times New Roman"/>
                <w:color w:val="000000"/>
              </w:rPr>
            </w:pPr>
          </w:p>
        </w:tc>
      </w:tr>
      <w:tr w:rsidR="009A7A10" w:rsidRPr="009A7A10" w14:paraId="5CA1FD24" w14:textId="77777777" w:rsidTr="009A7A10">
        <w:trPr>
          <w:trHeight w:val="649"/>
        </w:trPr>
        <w:tc>
          <w:tcPr>
            <w:tcW w:w="10340" w:type="dxa"/>
            <w:gridSpan w:val="2"/>
            <w:tcBorders>
              <w:top w:val="nil"/>
              <w:left w:val="nil"/>
              <w:bottom w:val="nil"/>
              <w:right w:val="nil"/>
            </w:tcBorders>
            <w:hideMark/>
          </w:tcPr>
          <w:p w14:paraId="7B17D70D" w14:textId="77777777" w:rsidR="009A7A10" w:rsidRPr="009A7A10" w:rsidRDefault="009A7A10" w:rsidP="009A7A10">
            <w:pPr>
              <w:spacing w:after="0" w:line="240" w:lineRule="auto"/>
              <w:rPr>
                <w:rFonts w:ascii="Aptos Narrow" w:eastAsia="Times New Roman" w:hAnsi="Aptos Narrow" w:cs="Times New Roman"/>
                <w:color w:val="467886"/>
                <w:u w:val="single"/>
              </w:rPr>
            </w:pPr>
            <w:hyperlink r:id="rId17" w:history="1">
              <w:r w:rsidRPr="009A7A10">
                <w:rPr>
                  <w:rFonts w:ascii="Aptos Narrow" w:eastAsia="Times New Roman" w:hAnsi="Aptos Narrow" w:cs="Times New Roman"/>
                  <w:color w:val="467886"/>
                  <w:u w:val="single"/>
                </w:rPr>
                <w:t>Sonstein, S.A., Seltzer, J., Li, R., Jones, C.T., Silva, H., Daemen, E. (2014, June). Moving from compliance to competency: A harmonized core competency framework for the clinical research professional (PDF - 259KB). Clinical Researcher. 28(3); 17-23.</w:t>
              </w:r>
            </w:hyperlink>
          </w:p>
        </w:tc>
      </w:tr>
    </w:tbl>
    <w:p w14:paraId="6F526DFC" w14:textId="0CCA2D11" w:rsidR="00264B45" w:rsidRDefault="009A7A10" w:rsidP="00672395">
      <w:pPr>
        <w:spacing w:line="240" w:lineRule="auto"/>
        <w:rPr>
          <w:rFonts w:ascii="Aptos" w:hAnsi="Aptos"/>
        </w:rPr>
      </w:pPr>
      <w:r>
        <w:rPr>
          <w:rFonts w:ascii="Aptos" w:hAnsi="Aptos"/>
          <w:noProof/>
        </w:rPr>
        <mc:AlternateContent>
          <mc:Choice Requires="wps">
            <w:drawing>
              <wp:anchor distT="0" distB="0" distL="114300" distR="114300" simplePos="0" relativeHeight="251695104" behindDoc="0" locked="0" layoutInCell="1" allowOverlap="1" wp14:anchorId="432F9C19" wp14:editId="34E425A6">
                <wp:simplePos x="0" y="0"/>
                <wp:positionH relativeFrom="column">
                  <wp:posOffset>-260350</wp:posOffset>
                </wp:positionH>
                <wp:positionV relativeFrom="paragraph">
                  <wp:posOffset>158115</wp:posOffset>
                </wp:positionV>
                <wp:extent cx="6629400" cy="25400"/>
                <wp:effectExtent l="19050" t="19050" r="19050" b="31750"/>
                <wp:wrapNone/>
                <wp:docPr id="1759565399" name="Straight Connector 14"/>
                <wp:cNvGraphicFramePr/>
                <a:graphic xmlns:a="http://schemas.openxmlformats.org/drawingml/2006/main">
                  <a:graphicData uri="http://schemas.microsoft.com/office/word/2010/wordprocessingShape">
                    <wps:wsp>
                      <wps:cNvCnPr/>
                      <wps:spPr>
                        <a:xfrm flipV="1">
                          <a:off x="0" y="0"/>
                          <a:ext cx="6629400" cy="254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17205" id="Straight Connector 14"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12.45pt" to="501.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" strokecolor="#4472c4 [3204]" strokeweight="2.25pt">
                <v:stroke joinstyle="miter"/>
              </v:line>
            </w:pict>
          </mc:Fallback>
        </mc:AlternateContent>
      </w:r>
    </w:p>
    <w:p w14:paraId="02490E8C" w14:textId="2CDBE817" w:rsidR="00727E43" w:rsidRDefault="00727E43" w:rsidP="00672395">
      <w:pPr>
        <w:spacing w:line="240" w:lineRule="auto"/>
        <w:rPr>
          <w:rFonts w:ascii="Aptos" w:hAnsi="Aptos"/>
        </w:rPr>
      </w:pPr>
      <w:r w:rsidRPr="00727E43">
        <w:rPr>
          <w:b/>
          <w:bCs/>
          <w:color w:val="ED7D31" w:themeColor="accent2"/>
        </w:rPr>
        <w:t>MONTH 1:</w:t>
      </w:r>
      <w:r w:rsidR="00672395">
        <w:rPr>
          <w:color w:val="ED7D31" w:themeColor="accent2"/>
        </w:rPr>
        <w:t xml:space="preserve"> </w:t>
      </w:r>
      <w:r w:rsidR="00BE2424" w:rsidRPr="00BE2424">
        <w:rPr>
          <w:b/>
          <w:bCs/>
          <w:color w:val="ED7D31" w:themeColor="accent2"/>
        </w:rPr>
        <w:t>STUDY VISIT AND DOCUMENTATION</w:t>
      </w:r>
      <w:r w:rsidR="00BE2424">
        <w:rPr>
          <w:color w:val="ED7D31" w:themeColor="accent2"/>
        </w:rPr>
        <w:t xml:space="preserve"> </w:t>
      </w:r>
      <w:r w:rsidR="00BE2424" w:rsidRPr="00CA4F4C">
        <w:rPr>
          <w:b/>
          <w:bCs/>
        </w:rPr>
        <w:t>(</w:t>
      </w:r>
      <w:r w:rsidRPr="00CA4F4C">
        <w:rPr>
          <w:rFonts w:ascii="Aptos" w:hAnsi="Aptos"/>
          <w:b/>
          <w:bCs/>
        </w:rPr>
        <w:t>2hr</w:t>
      </w:r>
      <w:r w:rsidR="00CA4F4C" w:rsidRPr="00CA4F4C">
        <w:rPr>
          <w:rFonts w:ascii="Aptos" w:hAnsi="Aptos"/>
          <w:b/>
          <w:bCs/>
        </w:rPr>
        <w:t>s</w:t>
      </w:r>
      <w:r w:rsidRPr="00CA4F4C">
        <w:rPr>
          <w:rFonts w:ascii="Aptos" w:hAnsi="Aptos"/>
          <w:b/>
          <w:bCs/>
        </w:rPr>
        <w:t xml:space="preserve"> </w:t>
      </w:r>
      <w:r w:rsidR="00BE2424" w:rsidRPr="00CA4F4C">
        <w:rPr>
          <w:rFonts w:ascii="Aptos" w:hAnsi="Aptos"/>
          <w:b/>
          <w:bCs/>
        </w:rPr>
        <w:t>online</w:t>
      </w:r>
      <w:r w:rsidRPr="00CA4F4C">
        <w:rPr>
          <w:rFonts w:ascii="Aptos" w:hAnsi="Aptos"/>
          <w:b/>
          <w:bCs/>
        </w:rPr>
        <w:t xml:space="preserve"> </w:t>
      </w:r>
      <w:r w:rsidR="00574A84" w:rsidRPr="00CA4F4C">
        <w:rPr>
          <w:rFonts w:ascii="Aptos" w:hAnsi="Aptos"/>
          <w:b/>
          <w:bCs/>
        </w:rPr>
        <w:t>via Zoom)</w:t>
      </w:r>
      <w:r>
        <w:rPr>
          <w:rFonts w:ascii="Aptos" w:hAnsi="Aptos"/>
        </w:rPr>
        <w:br/>
        <w:t>Month 1 training is a more in-depth review of the study visit and documentation. New hires/rehires/promotions will learn the following:</w:t>
      </w:r>
    </w:p>
    <w:p w14:paraId="727031CB" w14:textId="77777777" w:rsidR="00727E43" w:rsidRPr="00727E43" w:rsidRDefault="00727E43" w:rsidP="00727E43">
      <w:pPr>
        <w:pStyle w:val="ListParagraph"/>
        <w:numPr>
          <w:ilvl w:val="0"/>
          <w:numId w:val="40"/>
        </w:numPr>
        <w:spacing w:line="240" w:lineRule="auto"/>
      </w:pPr>
      <w:r>
        <w:rPr>
          <w:rFonts w:ascii="Aptos" w:hAnsi="Aptos"/>
        </w:rPr>
        <w:t xml:space="preserve">Site Initiation Visits </w:t>
      </w:r>
    </w:p>
    <w:p w14:paraId="70BFC2ED" w14:textId="77777777" w:rsidR="00727E43" w:rsidRPr="00212C0E" w:rsidRDefault="00727E43" w:rsidP="00727E43">
      <w:pPr>
        <w:pStyle w:val="ListParagraph"/>
        <w:numPr>
          <w:ilvl w:val="0"/>
          <w:numId w:val="40"/>
        </w:numPr>
        <w:spacing w:line="240" w:lineRule="auto"/>
      </w:pPr>
      <w:r>
        <w:rPr>
          <w:rFonts w:ascii="Aptos" w:hAnsi="Aptos"/>
        </w:rPr>
        <w:t xml:space="preserve">Study Visit Preparation </w:t>
      </w:r>
    </w:p>
    <w:p w14:paraId="01F35B98" w14:textId="4DC71284" w:rsidR="00212C0E" w:rsidRPr="00617C3D" w:rsidRDefault="00212C0E" w:rsidP="00212C0E">
      <w:pPr>
        <w:pStyle w:val="ListParagraph"/>
        <w:numPr>
          <w:ilvl w:val="1"/>
          <w:numId w:val="40"/>
        </w:numPr>
        <w:spacing w:line="240" w:lineRule="auto"/>
      </w:pPr>
      <w:r w:rsidRPr="00617C3D">
        <w:rPr>
          <w:rFonts w:ascii="Aptos" w:hAnsi="Aptos"/>
        </w:rPr>
        <w:t>Ancillary Departments: EML, RAD, IDS</w:t>
      </w:r>
      <w:r w:rsidR="002C3FCB" w:rsidRPr="00617C3D">
        <w:rPr>
          <w:rFonts w:ascii="Aptos" w:hAnsi="Aptos"/>
        </w:rPr>
        <w:t xml:space="preserve">, Device Department </w:t>
      </w:r>
      <w:r w:rsidRPr="00617C3D">
        <w:rPr>
          <w:rFonts w:ascii="Aptos" w:hAnsi="Aptos"/>
        </w:rPr>
        <w:t xml:space="preserve"> </w:t>
      </w:r>
    </w:p>
    <w:p w14:paraId="24EC1BB9" w14:textId="6CA428D7" w:rsidR="00727E43" w:rsidRPr="00727E43" w:rsidRDefault="00727E43" w:rsidP="00727E43">
      <w:pPr>
        <w:pStyle w:val="ListParagraph"/>
        <w:numPr>
          <w:ilvl w:val="0"/>
          <w:numId w:val="40"/>
        </w:numPr>
        <w:spacing w:line="240" w:lineRule="auto"/>
      </w:pPr>
      <w:r>
        <w:rPr>
          <w:rFonts w:ascii="Aptos" w:hAnsi="Aptos"/>
        </w:rPr>
        <w:t>Documentation</w:t>
      </w:r>
    </w:p>
    <w:p w14:paraId="2553FC35" w14:textId="77777777" w:rsidR="00727E43" w:rsidRPr="00727E43" w:rsidRDefault="00727E43" w:rsidP="00727E43">
      <w:pPr>
        <w:pStyle w:val="ListParagraph"/>
        <w:numPr>
          <w:ilvl w:val="1"/>
          <w:numId w:val="40"/>
        </w:numPr>
        <w:spacing w:line="240" w:lineRule="auto"/>
      </w:pPr>
      <w:r>
        <w:rPr>
          <w:rFonts w:ascii="Aptos" w:hAnsi="Aptos"/>
        </w:rPr>
        <w:t>SAE/AE/UP/Deviations</w:t>
      </w:r>
    </w:p>
    <w:p w14:paraId="77B4A194" w14:textId="77777777" w:rsidR="00727E43" w:rsidRPr="00617C3D" w:rsidRDefault="00727E43" w:rsidP="00727E43">
      <w:pPr>
        <w:pStyle w:val="ListParagraph"/>
        <w:numPr>
          <w:ilvl w:val="1"/>
          <w:numId w:val="40"/>
        </w:numPr>
        <w:spacing w:line="240" w:lineRule="auto"/>
      </w:pPr>
      <w:r w:rsidRPr="00617C3D">
        <w:rPr>
          <w:rFonts w:ascii="Aptos" w:hAnsi="Aptos"/>
        </w:rPr>
        <w:t>Source Docs</w:t>
      </w:r>
    </w:p>
    <w:p w14:paraId="0B11ECE9" w14:textId="77777777" w:rsidR="00416820" w:rsidRPr="00416820" w:rsidRDefault="00574A84" w:rsidP="00416820">
      <w:pPr>
        <w:pStyle w:val="ListParagraph"/>
        <w:numPr>
          <w:ilvl w:val="1"/>
          <w:numId w:val="40"/>
        </w:numPr>
        <w:spacing w:line="240" w:lineRule="auto"/>
      </w:pPr>
      <w:r>
        <w:rPr>
          <w:rFonts w:ascii="Aptos" w:hAnsi="Aptos"/>
        </w:rPr>
        <w:t>Case Report Forms (CRFs)</w:t>
      </w:r>
    </w:p>
    <w:p w14:paraId="48403CDD" w14:textId="3B468EEE" w:rsidR="002C3FCB" w:rsidRPr="00617C3D" w:rsidRDefault="002C3FCB" w:rsidP="00416820">
      <w:pPr>
        <w:pStyle w:val="ListParagraph"/>
        <w:numPr>
          <w:ilvl w:val="1"/>
          <w:numId w:val="40"/>
        </w:numPr>
        <w:spacing w:line="240" w:lineRule="auto"/>
      </w:pPr>
      <w:proofErr w:type="spellStart"/>
      <w:r w:rsidRPr="00617C3D">
        <w:rPr>
          <w:rFonts w:ascii="Aptos" w:hAnsi="Aptos"/>
        </w:rPr>
        <w:t>eRegs</w:t>
      </w:r>
      <w:proofErr w:type="spellEnd"/>
      <w:r w:rsidRPr="00617C3D">
        <w:rPr>
          <w:rFonts w:ascii="Aptos" w:hAnsi="Aptos"/>
        </w:rPr>
        <w:t xml:space="preserve"> Redcap </w:t>
      </w:r>
    </w:p>
    <w:p w14:paraId="3E95D09C" w14:textId="1CA0856C" w:rsidR="00574A84" w:rsidRPr="00617C3D" w:rsidRDefault="00574A84" w:rsidP="00574A84">
      <w:pPr>
        <w:pStyle w:val="ListParagraph"/>
        <w:numPr>
          <w:ilvl w:val="1"/>
          <w:numId w:val="40"/>
        </w:numPr>
        <w:spacing w:line="240" w:lineRule="auto"/>
      </w:pPr>
      <w:r w:rsidRPr="00617C3D">
        <w:rPr>
          <w:rFonts w:ascii="Aptos" w:hAnsi="Aptos"/>
        </w:rPr>
        <w:t>Anonymization/Redaction</w:t>
      </w:r>
    </w:p>
    <w:p w14:paraId="5D096A7B" w14:textId="77777777" w:rsidR="00727E43" w:rsidRPr="00727E43" w:rsidRDefault="00727E43" w:rsidP="00727E43">
      <w:pPr>
        <w:pStyle w:val="ListParagraph"/>
        <w:numPr>
          <w:ilvl w:val="0"/>
          <w:numId w:val="40"/>
        </w:numPr>
        <w:spacing w:line="240" w:lineRule="auto"/>
      </w:pPr>
      <w:r w:rsidRPr="00617C3D">
        <w:rPr>
          <w:rFonts w:ascii="Aptos" w:hAnsi="Aptos"/>
        </w:rPr>
        <w:lastRenderedPageBreak/>
        <w:t>Systems Used for Documentation at Emory</w:t>
      </w:r>
      <w:r w:rsidRPr="00727E43">
        <w:rPr>
          <w:rFonts w:ascii="Aptos" w:hAnsi="Aptos"/>
        </w:rPr>
        <w:t xml:space="preserve"> University</w:t>
      </w:r>
    </w:p>
    <w:p w14:paraId="752C7829" w14:textId="77777777" w:rsidR="00727E43" w:rsidRPr="00727E43" w:rsidRDefault="00727E43" w:rsidP="00727E43">
      <w:pPr>
        <w:pStyle w:val="ListParagraph"/>
        <w:numPr>
          <w:ilvl w:val="1"/>
          <w:numId w:val="40"/>
        </w:numPr>
        <w:spacing w:line="240" w:lineRule="auto"/>
      </w:pPr>
      <w:r>
        <w:rPr>
          <w:rFonts w:ascii="Aptos" w:hAnsi="Aptos"/>
        </w:rPr>
        <w:t>OnCore CTMS</w:t>
      </w:r>
    </w:p>
    <w:p w14:paraId="0A60D0A8" w14:textId="46FB0988" w:rsidR="00727E43" w:rsidRPr="00727E43" w:rsidRDefault="00727E43" w:rsidP="00727E43">
      <w:pPr>
        <w:pStyle w:val="ListParagraph"/>
        <w:numPr>
          <w:ilvl w:val="1"/>
          <w:numId w:val="40"/>
        </w:numPr>
        <w:spacing w:line="240" w:lineRule="auto"/>
      </w:pPr>
      <w:r>
        <w:rPr>
          <w:rFonts w:ascii="Aptos" w:hAnsi="Aptos"/>
        </w:rPr>
        <w:t>Epic HER</w:t>
      </w:r>
    </w:p>
    <w:p w14:paraId="6425B670" w14:textId="77777777" w:rsidR="00727E43" w:rsidRPr="00727E43" w:rsidRDefault="00727E43" w:rsidP="00727E43">
      <w:pPr>
        <w:pStyle w:val="ListParagraph"/>
        <w:numPr>
          <w:ilvl w:val="1"/>
          <w:numId w:val="40"/>
        </w:numPr>
        <w:spacing w:line="240" w:lineRule="auto"/>
      </w:pPr>
      <w:r>
        <w:rPr>
          <w:rFonts w:ascii="Aptos" w:hAnsi="Aptos"/>
        </w:rPr>
        <w:t>Redcap</w:t>
      </w:r>
    </w:p>
    <w:p w14:paraId="6BA1C46A" w14:textId="77777777" w:rsidR="00727E43" w:rsidRPr="00727E43" w:rsidRDefault="00727E43" w:rsidP="00727E43">
      <w:pPr>
        <w:pStyle w:val="ListParagraph"/>
        <w:numPr>
          <w:ilvl w:val="1"/>
          <w:numId w:val="40"/>
        </w:numPr>
        <w:spacing w:line="240" w:lineRule="auto"/>
      </w:pPr>
      <w:r>
        <w:rPr>
          <w:rFonts w:ascii="Aptos" w:hAnsi="Aptos"/>
        </w:rPr>
        <w:t>Insight</w:t>
      </w:r>
    </w:p>
    <w:p w14:paraId="7A816D48" w14:textId="77777777" w:rsidR="00727E43" w:rsidRPr="00727E43" w:rsidRDefault="00727E43" w:rsidP="00727E43">
      <w:pPr>
        <w:pStyle w:val="ListParagraph"/>
        <w:numPr>
          <w:ilvl w:val="1"/>
          <w:numId w:val="40"/>
        </w:numPr>
        <w:spacing w:line="240" w:lineRule="auto"/>
      </w:pPr>
      <w:r>
        <w:rPr>
          <w:rFonts w:ascii="Aptos" w:hAnsi="Aptos"/>
        </w:rPr>
        <w:t>Others</w:t>
      </w:r>
    </w:p>
    <w:p w14:paraId="62ACA9B4" w14:textId="77777777" w:rsidR="00727E43" w:rsidRPr="00727E43" w:rsidRDefault="00727E43" w:rsidP="00727E43">
      <w:pPr>
        <w:pStyle w:val="ListParagraph"/>
        <w:numPr>
          <w:ilvl w:val="0"/>
          <w:numId w:val="40"/>
        </w:numPr>
        <w:spacing w:line="240" w:lineRule="auto"/>
      </w:pPr>
      <w:r>
        <w:rPr>
          <w:rFonts w:ascii="Aptos" w:hAnsi="Aptos"/>
        </w:rPr>
        <w:t>Study Monitoring</w:t>
      </w:r>
    </w:p>
    <w:p w14:paraId="77C183E3" w14:textId="4DCC8B3B" w:rsidR="00574A84" w:rsidRPr="00727E43" w:rsidRDefault="009A7A10" w:rsidP="000A4A39">
      <w:pPr>
        <w:pStyle w:val="ListParagraph"/>
        <w:numPr>
          <w:ilvl w:val="1"/>
          <w:numId w:val="40"/>
        </w:numPr>
        <w:spacing w:line="240" w:lineRule="auto"/>
      </w:pPr>
      <w:r>
        <w:rPr>
          <w:rFonts w:ascii="Aptos" w:hAnsi="Aptos"/>
          <w:noProof/>
        </w:rPr>
        <mc:AlternateContent>
          <mc:Choice Requires="wps">
            <w:drawing>
              <wp:anchor distT="0" distB="0" distL="114300" distR="114300" simplePos="0" relativeHeight="251684864" behindDoc="0" locked="0" layoutInCell="1" allowOverlap="1" wp14:anchorId="3B064421" wp14:editId="45ADD8AB">
                <wp:simplePos x="0" y="0"/>
                <wp:positionH relativeFrom="column">
                  <wp:posOffset>-406400</wp:posOffset>
                </wp:positionH>
                <wp:positionV relativeFrom="paragraph">
                  <wp:posOffset>378460</wp:posOffset>
                </wp:positionV>
                <wp:extent cx="6629400" cy="25400"/>
                <wp:effectExtent l="19050" t="19050" r="19050" b="31750"/>
                <wp:wrapNone/>
                <wp:docPr id="1750979280" name="Straight Connector 14"/>
                <wp:cNvGraphicFramePr/>
                <a:graphic xmlns:a="http://schemas.openxmlformats.org/drawingml/2006/main">
                  <a:graphicData uri="http://schemas.microsoft.com/office/word/2010/wordprocessingShape">
                    <wps:wsp>
                      <wps:cNvCnPr/>
                      <wps:spPr>
                        <a:xfrm flipV="1">
                          <a:off x="0" y="0"/>
                          <a:ext cx="6629400" cy="254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12257" id="Straight Connector 14"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29.8pt" to="490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" strokecolor="#4472c4 [3204]" strokeweight="2.25pt">
                <v:stroke joinstyle="miter"/>
              </v:line>
            </w:pict>
          </mc:Fallback>
        </mc:AlternateContent>
      </w:r>
      <w:r w:rsidR="00727E43">
        <w:rPr>
          <w:rFonts w:ascii="Aptos" w:hAnsi="Aptos"/>
        </w:rPr>
        <w:t>CAPA</w:t>
      </w:r>
      <w:r>
        <w:rPr>
          <w:rFonts w:ascii="Aptos" w:hAnsi="Aptos"/>
        </w:rPr>
        <w:br/>
      </w:r>
      <w:r>
        <w:br/>
      </w:r>
    </w:p>
    <w:p w14:paraId="48E1C53E" w14:textId="388A6C96" w:rsidR="00B11A57" w:rsidRPr="00B11A57" w:rsidRDefault="00727E43" w:rsidP="00727E43">
      <w:pPr>
        <w:spacing w:line="240" w:lineRule="auto"/>
        <w:rPr>
          <w:rFonts w:ascii="Aptos" w:hAnsi="Aptos"/>
        </w:rPr>
      </w:pPr>
      <w:r w:rsidRPr="00672395">
        <w:rPr>
          <w:rFonts w:ascii="Aptos" w:hAnsi="Aptos"/>
          <w:b/>
          <w:bCs/>
        </w:rPr>
        <w:t>MONTH 2:</w:t>
      </w:r>
      <w:r>
        <w:rPr>
          <w:rFonts w:ascii="Aptos" w:hAnsi="Aptos"/>
        </w:rPr>
        <w:t xml:space="preserve"> </w:t>
      </w:r>
      <w:r w:rsidR="00BE2424">
        <w:rPr>
          <w:rFonts w:ascii="Aptos" w:hAnsi="Aptos"/>
          <w:b/>
          <w:bCs/>
        </w:rPr>
        <w:t xml:space="preserve">CHECK-IN ONLY </w:t>
      </w:r>
      <w:r w:rsidR="00CA4F4C">
        <w:rPr>
          <w:rFonts w:ascii="Aptos" w:hAnsi="Aptos"/>
          <w:b/>
          <w:bCs/>
        </w:rPr>
        <w:t>(Office Hours)</w:t>
      </w:r>
      <w:r w:rsidR="00B11A57">
        <w:rPr>
          <w:rFonts w:ascii="Aptos" w:hAnsi="Aptos"/>
          <w:b/>
          <w:bCs/>
        </w:rPr>
        <w:br/>
      </w:r>
      <w:r w:rsidR="00B11A57" w:rsidRPr="00B11A57">
        <w:rPr>
          <w:rFonts w:ascii="Aptos" w:hAnsi="Aptos"/>
        </w:rPr>
        <w:t xml:space="preserve">Month 2 is a quality check </w:t>
      </w:r>
      <w:proofErr w:type="gramStart"/>
      <w:r w:rsidR="00B11A57" w:rsidRPr="00B11A57">
        <w:rPr>
          <w:rFonts w:ascii="Aptos" w:hAnsi="Aptos"/>
        </w:rPr>
        <w:t>of</w:t>
      </w:r>
      <w:proofErr w:type="gramEnd"/>
      <w:r w:rsidR="00B11A57" w:rsidRPr="00B11A57">
        <w:rPr>
          <w:rFonts w:ascii="Aptos" w:hAnsi="Aptos"/>
        </w:rPr>
        <w:t xml:space="preserve"> your 60 days of employment. New hires/rehires/promotions will be asked</w:t>
      </w:r>
      <w:r w:rsidR="00B11A57">
        <w:rPr>
          <w:rFonts w:ascii="Aptos" w:hAnsi="Aptos"/>
        </w:rPr>
        <w:t xml:space="preserve"> the following: </w:t>
      </w:r>
    </w:p>
    <w:p w14:paraId="0EA4B863" w14:textId="4AE139BB" w:rsidR="00672395" w:rsidRDefault="00672395" w:rsidP="00672395">
      <w:pPr>
        <w:pStyle w:val="ListParagraph"/>
        <w:numPr>
          <w:ilvl w:val="0"/>
          <w:numId w:val="41"/>
        </w:numPr>
        <w:spacing w:line="240" w:lineRule="auto"/>
        <w:rPr>
          <w:rFonts w:ascii="Aptos" w:hAnsi="Aptos"/>
        </w:rPr>
      </w:pPr>
      <w:r>
        <w:rPr>
          <w:rFonts w:ascii="Aptos" w:hAnsi="Aptos"/>
        </w:rPr>
        <w:t xml:space="preserve">Have you completed your OnCore training with your department OnCore Superuser? </w:t>
      </w:r>
    </w:p>
    <w:p w14:paraId="230298DE" w14:textId="25676E42" w:rsidR="00672395" w:rsidRDefault="00672395" w:rsidP="00672395">
      <w:pPr>
        <w:pStyle w:val="ListParagraph"/>
        <w:numPr>
          <w:ilvl w:val="0"/>
          <w:numId w:val="41"/>
        </w:numPr>
        <w:spacing w:line="240" w:lineRule="auto"/>
        <w:rPr>
          <w:rFonts w:ascii="Aptos" w:hAnsi="Aptos"/>
        </w:rPr>
      </w:pPr>
      <w:r>
        <w:rPr>
          <w:rFonts w:ascii="Aptos" w:hAnsi="Aptos"/>
        </w:rPr>
        <w:t>Have you been contacted by CTAC for a review?</w:t>
      </w:r>
    </w:p>
    <w:p w14:paraId="1CC6032C" w14:textId="42B272E6" w:rsidR="00672395" w:rsidRDefault="00672395" w:rsidP="00672395">
      <w:pPr>
        <w:pStyle w:val="ListParagraph"/>
        <w:numPr>
          <w:ilvl w:val="0"/>
          <w:numId w:val="41"/>
        </w:numPr>
        <w:spacing w:line="240" w:lineRule="auto"/>
        <w:rPr>
          <w:rFonts w:ascii="Aptos" w:hAnsi="Aptos"/>
        </w:rPr>
      </w:pPr>
      <w:r>
        <w:rPr>
          <w:rFonts w:ascii="Aptos" w:hAnsi="Aptos"/>
        </w:rPr>
        <w:t>Have you received EHC credentialing?</w:t>
      </w:r>
    </w:p>
    <w:p w14:paraId="29927AA5" w14:textId="4419B04C" w:rsidR="00672395" w:rsidRDefault="00672395" w:rsidP="00672395">
      <w:pPr>
        <w:pStyle w:val="ListParagraph"/>
        <w:numPr>
          <w:ilvl w:val="0"/>
          <w:numId w:val="41"/>
        </w:numPr>
        <w:spacing w:line="240" w:lineRule="auto"/>
        <w:rPr>
          <w:rFonts w:ascii="Aptos" w:hAnsi="Aptos"/>
        </w:rPr>
      </w:pPr>
      <w:r>
        <w:rPr>
          <w:rFonts w:ascii="Aptos" w:hAnsi="Aptos"/>
        </w:rPr>
        <w:t xml:space="preserve">Have you completed EHC Epic training? </w:t>
      </w:r>
    </w:p>
    <w:p w14:paraId="4DC74769" w14:textId="74FEE756" w:rsidR="00672395" w:rsidRDefault="00672395" w:rsidP="00672395">
      <w:pPr>
        <w:pStyle w:val="ListParagraph"/>
        <w:numPr>
          <w:ilvl w:val="0"/>
          <w:numId w:val="41"/>
        </w:numPr>
        <w:spacing w:line="240" w:lineRule="auto"/>
        <w:rPr>
          <w:rFonts w:ascii="Aptos" w:hAnsi="Aptos"/>
        </w:rPr>
      </w:pPr>
      <w:r>
        <w:rPr>
          <w:rFonts w:ascii="Aptos" w:hAnsi="Aptos"/>
        </w:rPr>
        <w:t xml:space="preserve">Have you completed Insight training, if applicable? </w:t>
      </w:r>
    </w:p>
    <w:p w14:paraId="2D67C54F" w14:textId="21F7CF1E" w:rsidR="00672395" w:rsidRPr="00672395" w:rsidRDefault="009A7A10" w:rsidP="00672395">
      <w:pPr>
        <w:pStyle w:val="ListParagraph"/>
        <w:numPr>
          <w:ilvl w:val="0"/>
          <w:numId w:val="41"/>
        </w:numPr>
        <w:spacing w:line="240" w:lineRule="auto"/>
        <w:rPr>
          <w:rFonts w:ascii="Aptos" w:hAnsi="Aptos"/>
        </w:rPr>
      </w:pPr>
      <w:r>
        <w:rPr>
          <w:rFonts w:ascii="Aptos" w:hAnsi="Aptos"/>
          <w:noProof/>
        </w:rPr>
        <mc:AlternateContent>
          <mc:Choice Requires="wps">
            <w:drawing>
              <wp:anchor distT="0" distB="0" distL="114300" distR="114300" simplePos="0" relativeHeight="251686912" behindDoc="0" locked="0" layoutInCell="1" allowOverlap="1" wp14:anchorId="01442596" wp14:editId="549BAFD4">
                <wp:simplePos x="0" y="0"/>
                <wp:positionH relativeFrom="column">
                  <wp:posOffset>-457200</wp:posOffset>
                </wp:positionH>
                <wp:positionV relativeFrom="paragraph">
                  <wp:posOffset>316230</wp:posOffset>
                </wp:positionV>
                <wp:extent cx="6629400" cy="25400"/>
                <wp:effectExtent l="19050" t="19050" r="19050" b="31750"/>
                <wp:wrapNone/>
                <wp:docPr id="1019003282" name="Straight Connector 14"/>
                <wp:cNvGraphicFramePr/>
                <a:graphic xmlns:a="http://schemas.openxmlformats.org/drawingml/2006/main">
                  <a:graphicData uri="http://schemas.microsoft.com/office/word/2010/wordprocessingShape">
                    <wps:wsp>
                      <wps:cNvCnPr/>
                      <wps:spPr>
                        <a:xfrm flipV="1">
                          <a:off x="0" y="0"/>
                          <a:ext cx="6629400" cy="254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06432" id="Straight Connector 14"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24.9pt" to="486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" strokecolor="#4472c4 [3204]" strokeweight="2.25pt">
                <v:stroke joinstyle="miter"/>
              </v:line>
            </w:pict>
          </mc:Fallback>
        </mc:AlternateContent>
      </w:r>
      <w:r w:rsidR="00672395">
        <w:rPr>
          <w:rFonts w:ascii="Aptos" w:hAnsi="Aptos"/>
        </w:rPr>
        <w:t xml:space="preserve">Does your study document in Redcap?  </w:t>
      </w:r>
    </w:p>
    <w:p w14:paraId="473A57AF" w14:textId="46AE2615" w:rsidR="00672395" w:rsidRDefault="00727E43" w:rsidP="00672395">
      <w:pPr>
        <w:spacing w:line="240" w:lineRule="auto"/>
        <w:rPr>
          <w:rFonts w:ascii="Aptos" w:hAnsi="Aptos"/>
        </w:rPr>
      </w:pPr>
      <w:r w:rsidRPr="00727E43">
        <w:rPr>
          <w:rFonts w:ascii="Aptos" w:hAnsi="Aptos"/>
        </w:rPr>
        <w:br/>
      </w:r>
      <w:r w:rsidR="00672395" w:rsidRPr="00672395">
        <w:rPr>
          <w:rFonts w:ascii="Aptos" w:hAnsi="Aptos"/>
          <w:b/>
          <w:bCs/>
          <w:color w:val="00B050"/>
        </w:rPr>
        <w:t>MONTH 3</w:t>
      </w:r>
      <w:r w:rsidR="00672395" w:rsidRPr="00672395">
        <w:rPr>
          <w:rFonts w:ascii="Aptos" w:hAnsi="Aptos"/>
          <w:b/>
          <w:bCs/>
        </w:rPr>
        <w:t>:</w:t>
      </w:r>
      <w:r w:rsidR="00672395">
        <w:rPr>
          <w:rFonts w:ascii="Aptos" w:hAnsi="Aptos"/>
        </w:rPr>
        <w:t xml:space="preserve"> </w:t>
      </w:r>
      <w:r w:rsidR="00BE2424" w:rsidRPr="00BE2424">
        <w:rPr>
          <w:rFonts w:ascii="Aptos" w:hAnsi="Aptos"/>
          <w:b/>
          <w:bCs/>
          <w:color w:val="00B050"/>
        </w:rPr>
        <w:t xml:space="preserve">FINANCIAL MANAGEMENT AND RESEARCH BILLING </w:t>
      </w:r>
      <w:r w:rsidR="00BE2424" w:rsidRPr="00CA4F4C">
        <w:rPr>
          <w:rFonts w:ascii="Aptos" w:hAnsi="Aptos"/>
          <w:b/>
          <w:bCs/>
        </w:rPr>
        <w:t>(2</w:t>
      </w:r>
      <w:r w:rsidR="00B11A57" w:rsidRPr="00CA4F4C">
        <w:rPr>
          <w:rFonts w:ascii="Aptos" w:hAnsi="Aptos"/>
          <w:b/>
          <w:bCs/>
        </w:rPr>
        <w:t>-3</w:t>
      </w:r>
      <w:r w:rsidR="00BE2424" w:rsidRPr="00CA4F4C">
        <w:rPr>
          <w:rFonts w:ascii="Aptos" w:hAnsi="Aptos"/>
          <w:b/>
          <w:bCs/>
        </w:rPr>
        <w:t>hr</w:t>
      </w:r>
      <w:r w:rsidR="00B11A57" w:rsidRPr="00CA4F4C">
        <w:rPr>
          <w:rFonts w:ascii="Aptos" w:hAnsi="Aptos"/>
          <w:b/>
          <w:bCs/>
        </w:rPr>
        <w:t xml:space="preserve">s </w:t>
      </w:r>
      <w:r w:rsidR="00BE2424" w:rsidRPr="00CA4F4C">
        <w:rPr>
          <w:rFonts w:ascii="Aptos" w:hAnsi="Aptos"/>
          <w:b/>
          <w:bCs/>
        </w:rPr>
        <w:t xml:space="preserve">on-line </w:t>
      </w:r>
      <w:r w:rsidR="00574A84" w:rsidRPr="00CA4F4C">
        <w:rPr>
          <w:rFonts w:ascii="Aptos" w:hAnsi="Aptos"/>
          <w:b/>
          <w:bCs/>
        </w:rPr>
        <w:t>via Zoom)</w:t>
      </w:r>
      <w:r w:rsidR="00B11A57">
        <w:rPr>
          <w:rFonts w:ascii="Aptos" w:hAnsi="Aptos"/>
        </w:rPr>
        <w:br/>
      </w:r>
      <w:r w:rsidR="00BE2424">
        <w:rPr>
          <w:rFonts w:ascii="Aptos" w:hAnsi="Aptos"/>
        </w:rPr>
        <w:t>Month 3 training is a workshop designed to help the study teams understand research billing and its importance in clinical research for compliance. The workshop will include the following topics</w:t>
      </w:r>
      <w:r w:rsidR="00B11A57">
        <w:rPr>
          <w:rFonts w:ascii="Aptos" w:hAnsi="Aptos"/>
        </w:rPr>
        <w:t xml:space="preserve"> that new hires/rehires/promotions will learn:</w:t>
      </w:r>
    </w:p>
    <w:p w14:paraId="00DB6377" w14:textId="65AE96EC" w:rsidR="00B11A57" w:rsidRDefault="00B11A57" w:rsidP="00B11A57">
      <w:pPr>
        <w:pStyle w:val="ListParagraph"/>
        <w:numPr>
          <w:ilvl w:val="0"/>
          <w:numId w:val="42"/>
        </w:numPr>
        <w:spacing w:line="240" w:lineRule="auto"/>
        <w:rPr>
          <w:rFonts w:ascii="Aptos" w:hAnsi="Aptos"/>
        </w:rPr>
      </w:pPr>
      <w:r>
        <w:rPr>
          <w:rFonts w:ascii="Aptos" w:hAnsi="Aptos"/>
        </w:rPr>
        <w:t>Review of the Pre &amp; Post Process related to research billing</w:t>
      </w:r>
    </w:p>
    <w:p w14:paraId="7E0C3CD4" w14:textId="02CA3BDF" w:rsidR="00B11A57" w:rsidRDefault="00B11A57" w:rsidP="00B11A57">
      <w:pPr>
        <w:pStyle w:val="ListParagraph"/>
        <w:numPr>
          <w:ilvl w:val="1"/>
          <w:numId w:val="42"/>
        </w:numPr>
        <w:spacing w:line="240" w:lineRule="auto"/>
        <w:rPr>
          <w:rFonts w:ascii="Aptos" w:hAnsi="Aptos"/>
        </w:rPr>
      </w:pPr>
      <w:r>
        <w:rPr>
          <w:rFonts w:ascii="Aptos" w:hAnsi="Aptos"/>
        </w:rPr>
        <w:t>Pre-Award Budget</w:t>
      </w:r>
    </w:p>
    <w:p w14:paraId="5580D389" w14:textId="7B76173B" w:rsidR="00B11A57" w:rsidRDefault="00B11A57" w:rsidP="00B11A57">
      <w:pPr>
        <w:pStyle w:val="ListParagraph"/>
        <w:numPr>
          <w:ilvl w:val="1"/>
          <w:numId w:val="42"/>
        </w:numPr>
        <w:spacing w:line="240" w:lineRule="auto"/>
        <w:rPr>
          <w:rFonts w:ascii="Aptos" w:hAnsi="Aptos"/>
        </w:rPr>
      </w:pPr>
      <w:r>
        <w:rPr>
          <w:rFonts w:ascii="Aptos" w:hAnsi="Aptos"/>
        </w:rPr>
        <w:t>Pre-Award Coverage Analysis (CA), if applicable</w:t>
      </w:r>
    </w:p>
    <w:p w14:paraId="74FF87FF" w14:textId="451DE0FD" w:rsidR="00B11A57" w:rsidRDefault="00B11A57" w:rsidP="00B11A57">
      <w:pPr>
        <w:pStyle w:val="ListParagraph"/>
        <w:numPr>
          <w:ilvl w:val="1"/>
          <w:numId w:val="42"/>
        </w:numPr>
        <w:spacing w:line="240" w:lineRule="auto"/>
        <w:rPr>
          <w:rFonts w:ascii="Aptos" w:hAnsi="Aptos"/>
        </w:rPr>
      </w:pPr>
      <w:r>
        <w:rPr>
          <w:rFonts w:ascii="Aptos" w:hAnsi="Aptos"/>
        </w:rPr>
        <w:t>Award Approval – what does the Clinical Trial Agreement (CTA) say?</w:t>
      </w:r>
    </w:p>
    <w:p w14:paraId="13CE7EA7" w14:textId="486C613E" w:rsidR="00BE2424" w:rsidRPr="00B11A57" w:rsidRDefault="00BE2424" w:rsidP="00B11A57">
      <w:pPr>
        <w:pStyle w:val="ListParagraph"/>
        <w:numPr>
          <w:ilvl w:val="0"/>
          <w:numId w:val="42"/>
        </w:numPr>
        <w:spacing w:line="240" w:lineRule="auto"/>
        <w:rPr>
          <w:rFonts w:ascii="Aptos" w:hAnsi="Aptos"/>
        </w:rPr>
      </w:pPr>
      <w:r w:rsidRPr="00B11A57">
        <w:rPr>
          <w:rFonts w:ascii="Aptos" w:hAnsi="Aptos"/>
        </w:rPr>
        <w:t>Study Visit Tracking</w:t>
      </w:r>
    </w:p>
    <w:p w14:paraId="55E41718" w14:textId="5B5B3500" w:rsidR="00BE2424" w:rsidRDefault="00BE2424" w:rsidP="00BE2424">
      <w:pPr>
        <w:pStyle w:val="ListParagraph"/>
        <w:numPr>
          <w:ilvl w:val="1"/>
          <w:numId w:val="42"/>
        </w:numPr>
        <w:spacing w:line="240" w:lineRule="auto"/>
        <w:rPr>
          <w:rFonts w:ascii="Aptos" w:hAnsi="Aptos"/>
        </w:rPr>
      </w:pPr>
      <w:r>
        <w:rPr>
          <w:rFonts w:ascii="Aptos" w:hAnsi="Aptos"/>
        </w:rPr>
        <w:t>EDC vs OnCore</w:t>
      </w:r>
    </w:p>
    <w:p w14:paraId="7304F930" w14:textId="2B380311" w:rsidR="00BE2424" w:rsidRDefault="00BE2424" w:rsidP="00BE2424">
      <w:pPr>
        <w:pStyle w:val="ListParagraph"/>
        <w:numPr>
          <w:ilvl w:val="0"/>
          <w:numId w:val="42"/>
        </w:numPr>
        <w:spacing w:line="240" w:lineRule="auto"/>
        <w:rPr>
          <w:rFonts w:ascii="Aptos" w:hAnsi="Aptos"/>
        </w:rPr>
      </w:pPr>
      <w:r>
        <w:rPr>
          <w:rFonts w:ascii="Aptos" w:hAnsi="Aptos"/>
        </w:rPr>
        <w:t>Invoicing</w:t>
      </w:r>
    </w:p>
    <w:p w14:paraId="3E7C59D1" w14:textId="1B9DDA54" w:rsidR="00BE2424" w:rsidRDefault="00BE2424" w:rsidP="00BE2424">
      <w:pPr>
        <w:pStyle w:val="ListParagraph"/>
        <w:numPr>
          <w:ilvl w:val="1"/>
          <w:numId w:val="42"/>
        </w:numPr>
        <w:spacing w:line="240" w:lineRule="auto"/>
        <w:rPr>
          <w:rFonts w:ascii="Aptos" w:hAnsi="Aptos"/>
        </w:rPr>
      </w:pPr>
      <w:r>
        <w:rPr>
          <w:rFonts w:ascii="Aptos" w:hAnsi="Aptos"/>
        </w:rPr>
        <w:t xml:space="preserve">What is needed? </w:t>
      </w:r>
    </w:p>
    <w:p w14:paraId="131A90F3" w14:textId="6848E8E7" w:rsidR="00BE2424" w:rsidRDefault="00BE2424" w:rsidP="00BE2424">
      <w:pPr>
        <w:pStyle w:val="ListParagraph"/>
        <w:numPr>
          <w:ilvl w:val="1"/>
          <w:numId w:val="42"/>
        </w:numPr>
        <w:spacing w:line="240" w:lineRule="auto"/>
        <w:rPr>
          <w:rFonts w:ascii="Aptos" w:hAnsi="Aptos"/>
        </w:rPr>
      </w:pPr>
      <w:r>
        <w:rPr>
          <w:rFonts w:ascii="Aptos" w:hAnsi="Aptos"/>
        </w:rPr>
        <w:t>What is invoiced?</w:t>
      </w:r>
    </w:p>
    <w:p w14:paraId="554A539F" w14:textId="515A3931" w:rsidR="00BE2424" w:rsidRDefault="00BE2424" w:rsidP="00BE2424">
      <w:pPr>
        <w:pStyle w:val="ListParagraph"/>
        <w:numPr>
          <w:ilvl w:val="1"/>
          <w:numId w:val="42"/>
        </w:numPr>
        <w:spacing w:line="240" w:lineRule="auto"/>
        <w:rPr>
          <w:rFonts w:ascii="Aptos" w:hAnsi="Aptos"/>
        </w:rPr>
      </w:pPr>
      <w:r>
        <w:rPr>
          <w:rFonts w:ascii="Aptos" w:hAnsi="Aptos"/>
        </w:rPr>
        <w:t xml:space="preserve">Summary of Transactions (SOTs) </w:t>
      </w:r>
    </w:p>
    <w:p w14:paraId="726821DC" w14:textId="4B971108" w:rsidR="00BE2424" w:rsidRDefault="00BE2424" w:rsidP="00BE2424">
      <w:pPr>
        <w:pStyle w:val="ListParagraph"/>
        <w:numPr>
          <w:ilvl w:val="0"/>
          <w:numId w:val="42"/>
        </w:numPr>
        <w:spacing w:line="240" w:lineRule="auto"/>
        <w:rPr>
          <w:rFonts w:ascii="Aptos" w:hAnsi="Aptos"/>
        </w:rPr>
      </w:pPr>
      <w:r>
        <w:rPr>
          <w:rFonts w:ascii="Aptos" w:hAnsi="Aptos"/>
        </w:rPr>
        <w:t>Finances</w:t>
      </w:r>
    </w:p>
    <w:p w14:paraId="171AF035" w14:textId="3AD83C74" w:rsidR="00BE2424" w:rsidRDefault="00BE2424" w:rsidP="00BE2424">
      <w:pPr>
        <w:pStyle w:val="ListParagraph"/>
        <w:numPr>
          <w:ilvl w:val="1"/>
          <w:numId w:val="42"/>
        </w:numPr>
        <w:spacing w:line="240" w:lineRule="auto"/>
        <w:rPr>
          <w:rFonts w:ascii="Aptos" w:hAnsi="Aptos"/>
        </w:rPr>
      </w:pPr>
      <w:r>
        <w:rPr>
          <w:rFonts w:ascii="Aptos" w:hAnsi="Aptos"/>
        </w:rPr>
        <w:t>Clinical Trials Billing Department (CTBD) – Biller Review</w:t>
      </w:r>
    </w:p>
    <w:p w14:paraId="0F1F8D0E" w14:textId="5575FBE4" w:rsidR="00BE2424" w:rsidRDefault="00BE2424" w:rsidP="00BE2424">
      <w:pPr>
        <w:pStyle w:val="ListParagraph"/>
        <w:numPr>
          <w:ilvl w:val="2"/>
          <w:numId w:val="42"/>
        </w:numPr>
        <w:spacing w:line="240" w:lineRule="auto"/>
        <w:rPr>
          <w:rFonts w:ascii="Aptos" w:hAnsi="Aptos"/>
        </w:rPr>
      </w:pPr>
      <w:r>
        <w:rPr>
          <w:rFonts w:ascii="Aptos" w:hAnsi="Aptos"/>
        </w:rPr>
        <w:t xml:space="preserve">What is documented and charged to the research grant account? </w:t>
      </w:r>
    </w:p>
    <w:p w14:paraId="72E00975" w14:textId="21ADAA5C" w:rsidR="00BE2424" w:rsidRDefault="00BE2424" w:rsidP="00BE2424">
      <w:pPr>
        <w:pStyle w:val="ListParagraph"/>
        <w:numPr>
          <w:ilvl w:val="2"/>
          <w:numId w:val="42"/>
        </w:numPr>
        <w:spacing w:line="240" w:lineRule="auto"/>
        <w:rPr>
          <w:rFonts w:ascii="Aptos" w:hAnsi="Aptos"/>
        </w:rPr>
      </w:pPr>
      <w:r>
        <w:rPr>
          <w:rFonts w:ascii="Aptos" w:hAnsi="Aptos"/>
        </w:rPr>
        <w:t>Investigational Drug Services charges</w:t>
      </w:r>
    </w:p>
    <w:p w14:paraId="643D3F3F" w14:textId="1C5BC777" w:rsidR="00BE2424" w:rsidRDefault="00BE2424" w:rsidP="00BE2424">
      <w:pPr>
        <w:pStyle w:val="ListParagraph"/>
        <w:numPr>
          <w:ilvl w:val="2"/>
          <w:numId w:val="42"/>
        </w:numPr>
        <w:spacing w:line="240" w:lineRule="auto"/>
        <w:rPr>
          <w:rFonts w:ascii="Aptos" w:hAnsi="Aptos"/>
        </w:rPr>
      </w:pPr>
      <w:r>
        <w:rPr>
          <w:rFonts w:ascii="Aptos" w:hAnsi="Aptos"/>
        </w:rPr>
        <w:t>Emory Healthcare charges</w:t>
      </w:r>
    </w:p>
    <w:p w14:paraId="255E1F84" w14:textId="2A245284" w:rsidR="00B11A57" w:rsidRDefault="00B11A57" w:rsidP="00B11A57">
      <w:pPr>
        <w:pStyle w:val="ListParagraph"/>
        <w:numPr>
          <w:ilvl w:val="1"/>
          <w:numId w:val="42"/>
        </w:numPr>
        <w:spacing w:line="240" w:lineRule="auto"/>
        <w:rPr>
          <w:rFonts w:ascii="Aptos" w:hAnsi="Aptos"/>
        </w:rPr>
      </w:pPr>
      <w:r>
        <w:rPr>
          <w:rFonts w:ascii="Aptos" w:hAnsi="Aptos"/>
        </w:rPr>
        <w:t>Research Administrative Services (RAS)</w:t>
      </w:r>
    </w:p>
    <w:p w14:paraId="620E6705" w14:textId="4AD17187" w:rsidR="00B11A57" w:rsidRDefault="00B11A57" w:rsidP="00B11A57">
      <w:pPr>
        <w:pStyle w:val="ListParagraph"/>
        <w:numPr>
          <w:ilvl w:val="2"/>
          <w:numId w:val="42"/>
        </w:numPr>
        <w:spacing w:line="240" w:lineRule="auto"/>
        <w:rPr>
          <w:rFonts w:ascii="Aptos" w:hAnsi="Aptos"/>
        </w:rPr>
      </w:pPr>
      <w:r>
        <w:rPr>
          <w:rFonts w:ascii="Aptos" w:hAnsi="Aptos"/>
        </w:rPr>
        <w:t>Are you being notified by RAS of your grant accounts?</w:t>
      </w:r>
    </w:p>
    <w:p w14:paraId="0B96DD76" w14:textId="4A1A16EF" w:rsidR="00B11A57" w:rsidRDefault="00B11A57" w:rsidP="00B11A57">
      <w:pPr>
        <w:pStyle w:val="ListParagraph"/>
        <w:numPr>
          <w:ilvl w:val="2"/>
          <w:numId w:val="42"/>
        </w:numPr>
        <w:spacing w:line="240" w:lineRule="auto"/>
        <w:rPr>
          <w:rFonts w:ascii="Aptos" w:hAnsi="Aptos"/>
        </w:rPr>
      </w:pPr>
      <w:r>
        <w:rPr>
          <w:rFonts w:ascii="Aptos" w:hAnsi="Aptos"/>
        </w:rPr>
        <w:t xml:space="preserve">Are there any discrepancies? </w:t>
      </w:r>
    </w:p>
    <w:p w14:paraId="0E3405AB" w14:textId="27BAEA79" w:rsidR="00B11A57" w:rsidRDefault="00B11A57" w:rsidP="00B11A57">
      <w:pPr>
        <w:pStyle w:val="ListParagraph"/>
        <w:numPr>
          <w:ilvl w:val="1"/>
          <w:numId w:val="42"/>
        </w:numPr>
        <w:spacing w:line="240" w:lineRule="auto"/>
        <w:rPr>
          <w:rFonts w:ascii="Aptos" w:hAnsi="Aptos"/>
        </w:rPr>
      </w:pPr>
      <w:r>
        <w:rPr>
          <w:rFonts w:ascii="Aptos" w:hAnsi="Aptos"/>
        </w:rPr>
        <w:t>Research Grants &amp; Contracts (RGC)</w:t>
      </w:r>
    </w:p>
    <w:p w14:paraId="549CD381" w14:textId="0122AAE3" w:rsidR="00B11A57" w:rsidRDefault="00B11A57" w:rsidP="00B11A57">
      <w:pPr>
        <w:pStyle w:val="ListParagraph"/>
        <w:numPr>
          <w:ilvl w:val="2"/>
          <w:numId w:val="42"/>
        </w:numPr>
        <w:spacing w:line="240" w:lineRule="auto"/>
        <w:rPr>
          <w:rFonts w:ascii="Aptos" w:hAnsi="Aptos"/>
        </w:rPr>
      </w:pPr>
      <w:r>
        <w:rPr>
          <w:rFonts w:ascii="Aptos" w:hAnsi="Aptos"/>
        </w:rPr>
        <w:t xml:space="preserve">Have they invoiced for any of your studies? </w:t>
      </w:r>
    </w:p>
    <w:p w14:paraId="1FF2410E" w14:textId="311F47ED" w:rsidR="00B11A57" w:rsidRDefault="00B11A57" w:rsidP="00B11A57">
      <w:pPr>
        <w:pStyle w:val="ListParagraph"/>
        <w:numPr>
          <w:ilvl w:val="2"/>
          <w:numId w:val="42"/>
        </w:numPr>
        <w:spacing w:line="240" w:lineRule="auto"/>
        <w:rPr>
          <w:rFonts w:ascii="Aptos" w:hAnsi="Aptos"/>
        </w:rPr>
      </w:pPr>
      <w:r>
        <w:rPr>
          <w:rFonts w:ascii="Aptos" w:hAnsi="Aptos"/>
        </w:rPr>
        <w:t xml:space="preserve">Are any of your studies ready for closeout? Who has been notified? </w:t>
      </w:r>
    </w:p>
    <w:p w14:paraId="4A93E3B3" w14:textId="06F15122" w:rsidR="00B11A57" w:rsidRDefault="00B11A57" w:rsidP="00B11A57">
      <w:pPr>
        <w:pStyle w:val="ListParagraph"/>
        <w:numPr>
          <w:ilvl w:val="1"/>
          <w:numId w:val="42"/>
        </w:numPr>
        <w:spacing w:line="240" w:lineRule="auto"/>
        <w:rPr>
          <w:rFonts w:ascii="Aptos" w:hAnsi="Aptos"/>
        </w:rPr>
      </w:pPr>
      <w:r>
        <w:rPr>
          <w:rFonts w:ascii="Aptos" w:hAnsi="Aptos"/>
        </w:rPr>
        <w:lastRenderedPageBreak/>
        <w:t>Emory Finance Department – Controller’s Office</w:t>
      </w:r>
    </w:p>
    <w:p w14:paraId="1EF13B5D" w14:textId="0EC89465" w:rsidR="00B11A57" w:rsidRDefault="00B11A57" w:rsidP="00B11A57">
      <w:pPr>
        <w:pStyle w:val="ListParagraph"/>
        <w:numPr>
          <w:ilvl w:val="2"/>
          <w:numId w:val="42"/>
        </w:numPr>
        <w:spacing w:line="240" w:lineRule="auto"/>
        <w:rPr>
          <w:rFonts w:ascii="Aptos" w:hAnsi="Aptos"/>
        </w:rPr>
      </w:pPr>
      <w:r>
        <w:rPr>
          <w:rFonts w:ascii="Aptos" w:hAnsi="Aptos"/>
        </w:rPr>
        <w:t xml:space="preserve">Have you been audited? What did it say? </w:t>
      </w:r>
    </w:p>
    <w:p w14:paraId="54D1824B" w14:textId="3FF1AF39" w:rsidR="00B11A57" w:rsidRDefault="009A7A10" w:rsidP="00B11A57">
      <w:pPr>
        <w:pStyle w:val="ListParagraph"/>
        <w:spacing w:line="240" w:lineRule="auto"/>
        <w:ind w:left="2160"/>
        <w:rPr>
          <w:rFonts w:ascii="Aptos" w:hAnsi="Aptos"/>
        </w:rPr>
      </w:pPr>
      <w:r>
        <w:rPr>
          <w:rFonts w:ascii="Aptos" w:hAnsi="Aptos"/>
          <w:noProof/>
        </w:rPr>
        <mc:AlternateContent>
          <mc:Choice Requires="wps">
            <w:drawing>
              <wp:anchor distT="0" distB="0" distL="114300" distR="114300" simplePos="0" relativeHeight="251688960" behindDoc="0" locked="0" layoutInCell="1" allowOverlap="1" wp14:anchorId="74D59E9C" wp14:editId="0E11FAD0">
                <wp:simplePos x="0" y="0"/>
                <wp:positionH relativeFrom="margin">
                  <wp:align>center</wp:align>
                </wp:positionH>
                <wp:positionV relativeFrom="paragraph">
                  <wp:posOffset>88900</wp:posOffset>
                </wp:positionV>
                <wp:extent cx="6629400" cy="25400"/>
                <wp:effectExtent l="19050" t="19050" r="19050" b="31750"/>
                <wp:wrapNone/>
                <wp:docPr id="555929430" name="Straight Connector 14"/>
                <wp:cNvGraphicFramePr/>
                <a:graphic xmlns:a="http://schemas.openxmlformats.org/drawingml/2006/main">
                  <a:graphicData uri="http://schemas.microsoft.com/office/word/2010/wordprocessingShape">
                    <wps:wsp>
                      <wps:cNvCnPr/>
                      <wps:spPr>
                        <a:xfrm flipV="1">
                          <a:off x="0" y="0"/>
                          <a:ext cx="6629400" cy="254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B615AB" id="Straight Connector 14" o:spid="_x0000_s1026" style="position:absolute;flip:y;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pt" to="5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" strokecolor="#4472c4 [3204]" strokeweight="2.25pt">
                <v:stroke joinstyle="miter"/>
                <w10:wrap anchorx="margin"/>
              </v:line>
            </w:pict>
          </mc:Fallback>
        </mc:AlternateContent>
      </w:r>
    </w:p>
    <w:p w14:paraId="0FC0F93B" w14:textId="1426F782" w:rsidR="00B11A57" w:rsidRDefault="00B11A57" w:rsidP="00574A84">
      <w:pPr>
        <w:spacing w:line="240" w:lineRule="auto"/>
        <w:rPr>
          <w:rFonts w:ascii="Aptos" w:hAnsi="Aptos"/>
        </w:rPr>
      </w:pPr>
      <w:r w:rsidRPr="00574A84">
        <w:rPr>
          <w:rFonts w:ascii="Aptos" w:hAnsi="Aptos"/>
          <w:b/>
          <w:bCs/>
          <w:color w:val="7F7F7F" w:themeColor="text1" w:themeTint="80"/>
        </w:rPr>
        <w:t>MONTH 6: STUDY CLOSEOUT &amp; RECORD RETENTION</w:t>
      </w:r>
      <w:r w:rsidRPr="00574A84">
        <w:rPr>
          <w:rFonts w:ascii="Aptos" w:hAnsi="Aptos"/>
          <w:color w:val="7F7F7F" w:themeColor="text1" w:themeTint="80"/>
        </w:rPr>
        <w:t xml:space="preserve"> </w:t>
      </w:r>
      <w:r w:rsidRPr="00264B45">
        <w:rPr>
          <w:rFonts w:ascii="Aptos" w:hAnsi="Aptos"/>
          <w:b/>
          <w:bCs/>
        </w:rPr>
        <w:t>(</w:t>
      </w:r>
      <w:r w:rsidRPr="00CA4F4C">
        <w:rPr>
          <w:rFonts w:ascii="Aptos" w:hAnsi="Aptos"/>
          <w:b/>
          <w:bCs/>
        </w:rPr>
        <w:t xml:space="preserve">1-2hrs </w:t>
      </w:r>
      <w:r w:rsidR="00574A84" w:rsidRPr="00CA4F4C">
        <w:rPr>
          <w:rFonts w:ascii="Aptos" w:hAnsi="Aptos"/>
          <w:b/>
          <w:bCs/>
        </w:rPr>
        <w:t>online</w:t>
      </w:r>
      <w:r w:rsidRPr="00CA4F4C">
        <w:rPr>
          <w:rFonts w:ascii="Aptos" w:hAnsi="Aptos"/>
          <w:b/>
          <w:bCs/>
        </w:rPr>
        <w:t xml:space="preserve"> </w:t>
      </w:r>
      <w:r w:rsidR="00574A84" w:rsidRPr="00CA4F4C">
        <w:rPr>
          <w:rFonts w:ascii="Aptos" w:hAnsi="Aptos"/>
          <w:b/>
          <w:bCs/>
        </w:rPr>
        <w:t xml:space="preserve">via </w:t>
      </w:r>
      <w:r w:rsidRPr="00CA4F4C">
        <w:rPr>
          <w:rFonts w:ascii="Aptos" w:hAnsi="Aptos"/>
          <w:b/>
          <w:bCs/>
        </w:rPr>
        <w:t>Zoom)</w:t>
      </w:r>
      <w:r w:rsidRPr="00CA4F4C">
        <w:rPr>
          <w:rFonts w:ascii="Aptos" w:hAnsi="Aptos"/>
          <w:b/>
          <w:bCs/>
        </w:rPr>
        <w:br/>
      </w:r>
      <w:r>
        <w:rPr>
          <w:rFonts w:ascii="Aptos" w:hAnsi="Aptos"/>
        </w:rPr>
        <w:t>Month 6 discusses the end process of a clinical research study. New hires/rehires/promotions will learn the following:</w:t>
      </w:r>
    </w:p>
    <w:p w14:paraId="657B6066" w14:textId="678FEC55" w:rsidR="00574A84" w:rsidRDefault="00574A84" w:rsidP="00574A84">
      <w:pPr>
        <w:pStyle w:val="ListParagraph"/>
        <w:numPr>
          <w:ilvl w:val="0"/>
          <w:numId w:val="43"/>
        </w:numPr>
        <w:spacing w:line="240" w:lineRule="auto"/>
        <w:rPr>
          <w:rFonts w:ascii="Aptos" w:hAnsi="Aptos"/>
        </w:rPr>
      </w:pPr>
      <w:r>
        <w:rPr>
          <w:rFonts w:ascii="Aptos" w:hAnsi="Aptos"/>
        </w:rPr>
        <w:t xml:space="preserve">Review of a Study Closeout Letter </w:t>
      </w:r>
    </w:p>
    <w:p w14:paraId="6AF1CF44" w14:textId="2AF26E4E" w:rsidR="00574A84" w:rsidRDefault="00574A84" w:rsidP="00574A84">
      <w:pPr>
        <w:pStyle w:val="ListParagraph"/>
        <w:numPr>
          <w:ilvl w:val="1"/>
          <w:numId w:val="43"/>
        </w:numPr>
        <w:spacing w:line="240" w:lineRule="auto"/>
        <w:rPr>
          <w:rFonts w:ascii="Aptos" w:hAnsi="Aptos"/>
        </w:rPr>
      </w:pPr>
      <w:r>
        <w:rPr>
          <w:rFonts w:ascii="Aptos" w:hAnsi="Aptos"/>
        </w:rPr>
        <w:t>Were the appropriate departments at Emory notified?</w:t>
      </w:r>
    </w:p>
    <w:p w14:paraId="5C1C5A9F" w14:textId="77001D29" w:rsidR="00574A84" w:rsidRDefault="00574A84" w:rsidP="00574A84">
      <w:pPr>
        <w:pStyle w:val="ListParagraph"/>
        <w:numPr>
          <w:ilvl w:val="0"/>
          <w:numId w:val="43"/>
        </w:numPr>
        <w:spacing w:line="240" w:lineRule="auto"/>
        <w:rPr>
          <w:rFonts w:ascii="Aptos" w:hAnsi="Aptos"/>
        </w:rPr>
      </w:pPr>
      <w:r>
        <w:rPr>
          <w:rFonts w:ascii="Aptos" w:hAnsi="Aptos"/>
        </w:rPr>
        <w:t>Review of the Emory Record Retention policy</w:t>
      </w:r>
    </w:p>
    <w:p w14:paraId="69FF15C5" w14:textId="7B8B1E56" w:rsidR="00574A84" w:rsidRDefault="00574A84" w:rsidP="00574A84">
      <w:pPr>
        <w:pStyle w:val="ListParagraph"/>
        <w:numPr>
          <w:ilvl w:val="1"/>
          <w:numId w:val="43"/>
        </w:numPr>
        <w:spacing w:line="240" w:lineRule="auto"/>
        <w:rPr>
          <w:rFonts w:ascii="Aptos" w:hAnsi="Aptos"/>
        </w:rPr>
      </w:pPr>
      <w:r>
        <w:rPr>
          <w:rFonts w:ascii="Aptos" w:hAnsi="Aptos"/>
        </w:rPr>
        <w:t xml:space="preserve">What is the requirement? For Emory? For the Sponsor per the CTA? </w:t>
      </w:r>
    </w:p>
    <w:p w14:paraId="607B8479" w14:textId="56EB0715" w:rsidR="00574A84" w:rsidRDefault="00574A84" w:rsidP="00574A84">
      <w:pPr>
        <w:pStyle w:val="ListParagraph"/>
        <w:numPr>
          <w:ilvl w:val="0"/>
          <w:numId w:val="43"/>
        </w:numPr>
        <w:spacing w:line="240" w:lineRule="auto"/>
        <w:rPr>
          <w:rFonts w:ascii="Aptos" w:hAnsi="Aptos"/>
        </w:rPr>
      </w:pPr>
      <w:r>
        <w:rPr>
          <w:rFonts w:ascii="Aptos" w:hAnsi="Aptos"/>
        </w:rPr>
        <w:t>Invoicing and Available Funds</w:t>
      </w:r>
    </w:p>
    <w:p w14:paraId="4F952010" w14:textId="6141E409" w:rsidR="00574A84" w:rsidRDefault="00574A84" w:rsidP="00574A84">
      <w:pPr>
        <w:pStyle w:val="ListParagraph"/>
        <w:numPr>
          <w:ilvl w:val="1"/>
          <w:numId w:val="43"/>
        </w:numPr>
        <w:spacing w:line="240" w:lineRule="auto"/>
        <w:rPr>
          <w:rFonts w:ascii="Aptos" w:hAnsi="Aptos"/>
        </w:rPr>
      </w:pPr>
      <w:r>
        <w:rPr>
          <w:rFonts w:ascii="Aptos" w:hAnsi="Aptos"/>
        </w:rPr>
        <w:t>Are the funds available for record retention?</w:t>
      </w:r>
    </w:p>
    <w:p w14:paraId="7D214861" w14:textId="7FBB4E6C" w:rsidR="00574A84" w:rsidRDefault="00574A84" w:rsidP="00574A84">
      <w:pPr>
        <w:pStyle w:val="ListParagraph"/>
        <w:numPr>
          <w:ilvl w:val="0"/>
          <w:numId w:val="43"/>
        </w:numPr>
        <w:spacing w:line="240" w:lineRule="auto"/>
        <w:rPr>
          <w:rFonts w:ascii="Aptos" w:hAnsi="Aptos"/>
        </w:rPr>
      </w:pPr>
      <w:r>
        <w:rPr>
          <w:rFonts w:ascii="Aptos" w:hAnsi="Aptos"/>
        </w:rPr>
        <w:t>Storage</w:t>
      </w:r>
    </w:p>
    <w:p w14:paraId="0DD97121" w14:textId="726898E9" w:rsidR="00574A84" w:rsidRDefault="00574A84" w:rsidP="00574A84">
      <w:pPr>
        <w:pStyle w:val="ListParagraph"/>
        <w:numPr>
          <w:ilvl w:val="1"/>
          <w:numId w:val="43"/>
        </w:numPr>
        <w:spacing w:line="240" w:lineRule="auto"/>
        <w:rPr>
          <w:rFonts w:ascii="Aptos" w:hAnsi="Aptos"/>
        </w:rPr>
      </w:pPr>
      <w:r>
        <w:rPr>
          <w:rFonts w:ascii="Aptos" w:hAnsi="Aptos"/>
        </w:rPr>
        <w:t xml:space="preserve">How will they be stored? </w:t>
      </w:r>
      <w:r w:rsidR="00D75F01">
        <w:rPr>
          <w:rFonts w:ascii="Aptos" w:hAnsi="Aptos"/>
        </w:rPr>
        <w:t xml:space="preserve">Off-site? In-House? Electronic? </w:t>
      </w:r>
    </w:p>
    <w:p w14:paraId="30C10388" w14:textId="43D3D9B2" w:rsidR="00727E43" w:rsidRPr="00D75F01" w:rsidRDefault="009A7A10" w:rsidP="00727E43">
      <w:pPr>
        <w:pStyle w:val="ListParagraph"/>
        <w:numPr>
          <w:ilvl w:val="1"/>
          <w:numId w:val="43"/>
        </w:numPr>
        <w:spacing w:line="240" w:lineRule="auto"/>
        <w:rPr>
          <w:rFonts w:ascii="Aptos" w:hAnsi="Aptos"/>
        </w:rPr>
      </w:pPr>
      <w:r>
        <w:rPr>
          <w:rFonts w:ascii="Aptos" w:hAnsi="Aptos"/>
          <w:noProof/>
        </w:rPr>
        <mc:AlternateContent>
          <mc:Choice Requires="wps">
            <w:drawing>
              <wp:anchor distT="0" distB="0" distL="114300" distR="114300" simplePos="0" relativeHeight="251691008" behindDoc="0" locked="0" layoutInCell="1" allowOverlap="1" wp14:anchorId="169AAD33" wp14:editId="31535F67">
                <wp:simplePos x="0" y="0"/>
                <wp:positionH relativeFrom="margin">
                  <wp:align>center</wp:align>
                </wp:positionH>
                <wp:positionV relativeFrom="paragraph">
                  <wp:posOffset>316230</wp:posOffset>
                </wp:positionV>
                <wp:extent cx="6629400" cy="25400"/>
                <wp:effectExtent l="19050" t="19050" r="19050" b="31750"/>
                <wp:wrapNone/>
                <wp:docPr id="1053222754" name="Straight Connector 14"/>
                <wp:cNvGraphicFramePr/>
                <a:graphic xmlns:a="http://schemas.openxmlformats.org/drawingml/2006/main">
                  <a:graphicData uri="http://schemas.microsoft.com/office/word/2010/wordprocessingShape">
                    <wps:wsp>
                      <wps:cNvCnPr/>
                      <wps:spPr>
                        <a:xfrm flipV="1">
                          <a:off x="0" y="0"/>
                          <a:ext cx="6629400" cy="254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C9CB9" id="Straight Connector 14" o:spid="_x0000_s1026" style="position:absolute;flip:y;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4.9pt" to="522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" strokecolor="#4472c4 [3204]" strokeweight="2.25pt">
                <v:stroke joinstyle="miter"/>
                <w10:wrap anchorx="margin"/>
              </v:line>
            </w:pict>
          </mc:Fallback>
        </mc:AlternateContent>
      </w:r>
      <w:r w:rsidR="00574A84">
        <w:rPr>
          <w:rFonts w:ascii="Aptos" w:hAnsi="Aptos"/>
        </w:rPr>
        <w:t xml:space="preserve">Database Lock? </w:t>
      </w:r>
      <w:r w:rsidR="00D75F01">
        <w:rPr>
          <w:rFonts w:ascii="Aptos" w:hAnsi="Aptos"/>
        </w:rPr>
        <w:br/>
      </w:r>
    </w:p>
    <w:p w14:paraId="68D2D595" w14:textId="0C9ACD87" w:rsidR="00574A84" w:rsidRDefault="00574A84" w:rsidP="00574A84">
      <w:pPr>
        <w:spacing w:line="240" w:lineRule="auto"/>
        <w:rPr>
          <w:rFonts w:ascii="Aptos" w:hAnsi="Aptos"/>
        </w:rPr>
      </w:pPr>
      <w:r w:rsidRPr="00D75F01">
        <w:rPr>
          <w:rFonts w:ascii="Aptos" w:hAnsi="Aptos"/>
          <w:b/>
          <w:bCs/>
          <w:color w:val="FFC000"/>
        </w:rPr>
        <w:t xml:space="preserve">Month 12: YEARLY </w:t>
      </w:r>
      <w:r w:rsidR="00617C3D">
        <w:rPr>
          <w:rFonts w:ascii="Aptos" w:hAnsi="Aptos"/>
          <w:b/>
          <w:bCs/>
          <w:color w:val="FFC000"/>
        </w:rPr>
        <w:t xml:space="preserve">REVIEW </w:t>
      </w:r>
      <w:r w:rsidRPr="00CA4F4C">
        <w:rPr>
          <w:rFonts w:ascii="Aptos" w:hAnsi="Aptos"/>
          <w:b/>
          <w:bCs/>
        </w:rPr>
        <w:t>(1-2 hours online via Zoom)</w:t>
      </w:r>
      <w:r>
        <w:rPr>
          <w:rFonts w:ascii="Aptos" w:hAnsi="Aptos"/>
        </w:rPr>
        <w:t xml:space="preserve"> </w:t>
      </w:r>
      <w:r>
        <w:rPr>
          <w:rFonts w:ascii="Aptos" w:hAnsi="Aptos"/>
        </w:rPr>
        <w:br/>
        <w:t xml:space="preserve">Month 12 is a yearly assessment to see how you have progressed in your role at Emory University. New hires/rehires/promotions will </w:t>
      </w:r>
      <w:r w:rsidR="00D75F01">
        <w:rPr>
          <w:rFonts w:ascii="Aptos" w:hAnsi="Aptos"/>
        </w:rPr>
        <w:t>review</w:t>
      </w:r>
      <w:r>
        <w:rPr>
          <w:rFonts w:ascii="Aptos" w:hAnsi="Aptos"/>
        </w:rPr>
        <w:t xml:space="preserve"> the following:</w:t>
      </w:r>
    </w:p>
    <w:p w14:paraId="0F0FC27E" w14:textId="1EE681AB" w:rsidR="00D75F01" w:rsidRDefault="00D75F01" w:rsidP="00D75F01">
      <w:pPr>
        <w:pStyle w:val="ListParagraph"/>
        <w:numPr>
          <w:ilvl w:val="0"/>
          <w:numId w:val="44"/>
        </w:numPr>
        <w:spacing w:line="240" w:lineRule="auto"/>
        <w:rPr>
          <w:rFonts w:ascii="Aptos" w:hAnsi="Aptos"/>
        </w:rPr>
      </w:pPr>
      <w:r>
        <w:rPr>
          <w:rFonts w:ascii="Aptos" w:hAnsi="Aptos"/>
        </w:rPr>
        <w:t>Review of the Clinical Research Roadmap from Baseline Site Training</w:t>
      </w:r>
    </w:p>
    <w:p w14:paraId="5940BC3E" w14:textId="36A485C2" w:rsidR="00D75F01" w:rsidRDefault="00D75F01" w:rsidP="00D75F01">
      <w:pPr>
        <w:pStyle w:val="ListParagraph"/>
        <w:numPr>
          <w:ilvl w:val="0"/>
          <w:numId w:val="44"/>
        </w:numPr>
        <w:spacing w:line="240" w:lineRule="auto"/>
        <w:rPr>
          <w:rFonts w:ascii="Aptos" w:hAnsi="Aptos"/>
        </w:rPr>
      </w:pPr>
      <w:r>
        <w:rPr>
          <w:rFonts w:ascii="Aptos" w:hAnsi="Aptos"/>
        </w:rPr>
        <w:t xml:space="preserve">Is additional training needed? </w:t>
      </w:r>
    </w:p>
    <w:p w14:paraId="696484B6" w14:textId="10B4A71A" w:rsidR="00D75F01" w:rsidRDefault="00D75F01" w:rsidP="00D75F01">
      <w:pPr>
        <w:pStyle w:val="ListParagraph"/>
        <w:numPr>
          <w:ilvl w:val="1"/>
          <w:numId w:val="44"/>
        </w:numPr>
        <w:spacing w:line="240" w:lineRule="auto"/>
        <w:rPr>
          <w:rFonts w:ascii="Aptos" w:hAnsi="Aptos"/>
        </w:rPr>
      </w:pPr>
      <w:hyperlink r:id="rId18" w:history="1">
        <w:r w:rsidRPr="00984ADC">
          <w:rPr>
            <w:rStyle w:val="Hyperlink"/>
            <w:rFonts w:ascii="Aptos" w:hAnsi="Aptos"/>
          </w:rPr>
          <w:t>GaCTSA Training and Workforce</w:t>
        </w:r>
      </w:hyperlink>
      <w:r>
        <w:rPr>
          <w:rFonts w:ascii="Aptos" w:hAnsi="Aptos"/>
        </w:rPr>
        <w:t xml:space="preserve"> Development modules </w:t>
      </w:r>
    </w:p>
    <w:p w14:paraId="48B6953F" w14:textId="4DF7AA06" w:rsidR="00D75F01" w:rsidRDefault="00D75F01" w:rsidP="00D75F01">
      <w:pPr>
        <w:pStyle w:val="ListParagraph"/>
        <w:numPr>
          <w:ilvl w:val="0"/>
          <w:numId w:val="44"/>
        </w:numPr>
        <w:spacing w:line="240" w:lineRule="auto"/>
        <w:rPr>
          <w:rFonts w:ascii="Aptos" w:hAnsi="Aptos"/>
        </w:rPr>
      </w:pPr>
      <w:r>
        <w:rPr>
          <w:rFonts w:ascii="Aptos" w:hAnsi="Aptos"/>
        </w:rPr>
        <w:t>Career Pathway</w:t>
      </w:r>
    </w:p>
    <w:p w14:paraId="5DD67EC2" w14:textId="55588EFC" w:rsidR="00D75F01" w:rsidRDefault="00D75F01" w:rsidP="00D75F01">
      <w:pPr>
        <w:pStyle w:val="ListParagraph"/>
        <w:numPr>
          <w:ilvl w:val="1"/>
          <w:numId w:val="44"/>
        </w:numPr>
        <w:spacing w:line="240" w:lineRule="auto"/>
        <w:rPr>
          <w:rFonts w:ascii="Aptos" w:hAnsi="Aptos"/>
        </w:rPr>
      </w:pPr>
      <w:r>
        <w:rPr>
          <w:rFonts w:ascii="Aptos" w:hAnsi="Aptos"/>
        </w:rPr>
        <w:t>Career Elements</w:t>
      </w:r>
    </w:p>
    <w:p w14:paraId="542A5A25" w14:textId="79F24CC6" w:rsidR="00D75F01" w:rsidRDefault="00D75F01" w:rsidP="00D75F01">
      <w:pPr>
        <w:pStyle w:val="ListParagraph"/>
        <w:numPr>
          <w:ilvl w:val="1"/>
          <w:numId w:val="44"/>
        </w:numPr>
        <w:spacing w:line="240" w:lineRule="auto"/>
        <w:rPr>
          <w:rFonts w:ascii="Aptos" w:hAnsi="Aptos"/>
        </w:rPr>
      </w:pPr>
      <w:r>
        <w:rPr>
          <w:rFonts w:ascii="Aptos" w:hAnsi="Aptos"/>
        </w:rPr>
        <w:t>Available certifications for your role</w:t>
      </w:r>
    </w:p>
    <w:p w14:paraId="0FF7B79F" w14:textId="696B0790" w:rsidR="00212C0E" w:rsidRDefault="009A7A10" w:rsidP="00D75F01">
      <w:pPr>
        <w:pStyle w:val="ListParagraph"/>
        <w:numPr>
          <w:ilvl w:val="0"/>
          <w:numId w:val="44"/>
        </w:numPr>
        <w:spacing w:line="240" w:lineRule="auto"/>
        <w:rPr>
          <w:rFonts w:ascii="Aptos" w:hAnsi="Aptos"/>
        </w:rPr>
      </w:pPr>
      <w:r>
        <w:rPr>
          <w:rFonts w:ascii="Aptos" w:hAnsi="Aptos"/>
          <w:noProof/>
        </w:rPr>
        <mc:AlternateContent>
          <mc:Choice Requires="wps">
            <w:drawing>
              <wp:anchor distT="0" distB="0" distL="114300" distR="114300" simplePos="0" relativeHeight="251693056" behindDoc="0" locked="0" layoutInCell="1" allowOverlap="1" wp14:anchorId="3B17A527" wp14:editId="712977BA">
                <wp:simplePos x="0" y="0"/>
                <wp:positionH relativeFrom="column">
                  <wp:posOffset>-266700</wp:posOffset>
                </wp:positionH>
                <wp:positionV relativeFrom="paragraph">
                  <wp:posOffset>303530</wp:posOffset>
                </wp:positionV>
                <wp:extent cx="6629400" cy="25400"/>
                <wp:effectExtent l="19050" t="19050" r="19050" b="31750"/>
                <wp:wrapNone/>
                <wp:docPr id="207577157" name="Straight Connector 14"/>
                <wp:cNvGraphicFramePr/>
                <a:graphic xmlns:a="http://schemas.openxmlformats.org/drawingml/2006/main">
                  <a:graphicData uri="http://schemas.microsoft.com/office/word/2010/wordprocessingShape">
                    <wps:wsp>
                      <wps:cNvCnPr/>
                      <wps:spPr>
                        <a:xfrm flipV="1">
                          <a:off x="0" y="0"/>
                          <a:ext cx="6629400" cy="254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9D6BC9" id="Straight Connector 14"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23.9pt" to="501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" strokecolor="#4472c4 [3204]" strokeweight="2.25pt">
                <v:stroke joinstyle="miter"/>
              </v:line>
            </w:pict>
          </mc:Fallback>
        </mc:AlternateContent>
      </w:r>
      <w:r w:rsidR="00B33EAC">
        <w:rPr>
          <w:rFonts w:ascii="Aptos" w:hAnsi="Aptos"/>
        </w:rPr>
        <w:t xml:space="preserve">Provide Emory CRO/CRT Checklist Training Log </w:t>
      </w:r>
    </w:p>
    <w:p w14:paraId="628C89EC" w14:textId="088ECD6A" w:rsidR="00984ADC" w:rsidRDefault="00D75F01" w:rsidP="00984ADC">
      <w:pPr>
        <w:spacing w:line="240" w:lineRule="auto"/>
        <w:rPr>
          <w:rFonts w:ascii="Aptos" w:hAnsi="Aptos"/>
        </w:rPr>
      </w:pPr>
      <w:r>
        <w:rPr>
          <w:rFonts w:ascii="Aptos" w:hAnsi="Aptos"/>
        </w:rPr>
        <w:br/>
      </w:r>
      <w:r w:rsidRPr="00D75F01">
        <w:rPr>
          <w:rFonts w:ascii="Aptos" w:hAnsi="Aptos"/>
          <w:b/>
          <w:bCs/>
          <w:color w:val="4472C4" w:themeColor="accent1"/>
        </w:rPr>
        <w:t>ANNUAL REVIEW</w:t>
      </w:r>
      <w:r>
        <w:rPr>
          <w:rFonts w:ascii="Aptos" w:hAnsi="Aptos"/>
          <w:color w:val="4472C4" w:themeColor="accent1"/>
        </w:rPr>
        <w:t xml:space="preserve">: </w:t>
      </w:r>
      <w:r w:rsidRPr="00D75F01">
        <w:rPr>
          <w:rFonts w:ascii="Aptos" w:hAnsi="Aptos"/>
          <w:b/>
          <w:bCs/>
          <w:color w:val="4472C4" w:themeColor="accent1"/>
        </w:rPr>
        <w:t xml:space="preserve">CHECK-REVIEW ONLY </w:t>
      </w:r>
      <w:r w:rsidR="00B33EAC" w:rsidRPr="00CA4F4C">
        <w:rPr>
          <w:rFonts w:ascii="Aptos" w:hAnsi="Aptos"/>
          <w:b/>
          <w:bCs/>
        </w:rPr>
        <w:t>(Total of 5 credits</w:t>
      </w:r>
      <w:r w:rsidR="00CA4F4C">
        <w:rPr>
          <w:rFonts w:ascii="Aptos" w:hAnsi="Aptos"/>
          <w:b/>
          <w:bCs/>
        </w:rPr>
        <w:t>; Annually</w:t>
      </w:r>
      <w:r w:rsidR="00B33EAC" w:rsidRPr="00CA4F4C">
        <w:rPr>
          <w:rFonts w:ascii="Aptos" w:hAnsi="Aptos"/>
          <w:b/>
          <w:bCs/>
        </w:rPr>
        <w:t>)</w:t>
      </w:r>
      <w:r w:rsidR="00B33EAC" w:rsidRPr="00B33EAC">
        <w:rPr>
          <w:rFonts w:ascii="Aptos" w:hAnsi="Aptos"/>
          <w:b/>
          <w:bCs/>
        </w:rPr>
        <w:t xml:space="preserve"> </w:t>
      </w:r>
      <w:r w:rsidRPr="00D75F01">
        <w:rPr>
          <w:rFonts w:ascii="Aptos" w:hAnsi="Aptos"/>
        </w:rPr>
        <w:br/>
        <w:t xml:space="preserve">Annual review is for existing staff hired before the current year. Existing staff will update training records in eCREST by completing </w:t>
      </w:r>
      <w:r>
        <w:rPr>
          <w:rFonts w:ascii="Aptos" w:hAnsi="Aptos"/>
        </w:rPr>
        <w:t>1 of the following:</w:t>
      </w:r>
    </w:p>
    <w:p w14:paraId="6A67E6C5" w14:textId="612EF9A4" w:rsidR="00984ADC" w:rsidRPr="00984ADC" w:rsidRDefault="00D75F01" w:rsidP="00984ADC">
      <w:pPr>
        <w:pStyle w:val="ListParagraph"/>
        <w:numPr>
          <w:ilvl w:val="0"/>
          <w:numId w:val="45"/>
        </w:numPr>
        <w:spacing w:line="240" w:lineRule="auto"/>
        <w:rPr>
          <w:rFonts w:ascii="Aptos" w:hAnsi="Aptos"/>
        </w:rPr>
      </w:pPr>
      <w:r w:rsidRPr="00984ADC">
        <w:rPr>
          <w:rFonts w:ascii="Aptos" w:hAnsi="Aptos"/>
        </w:rPr>
        <w:t xml:space="preserve">A total of 3 credit hours of </w:t>
      </w:r>
      <w:hyperlink r:id="rId19" w:history="1">
        <w:r w:rsidR="00984ADC" w:rsidRPr="00984ADC">
          <w:rPr>
            <w:rStyle w:val="Hyperlink"/>
            <w:rFonts w:ascii="Aptos" w:hAnsi="Aptos"/>
          </w:rPr>
          <w:t>GaCTSA Training and Workforce</w:t>
        </w:r>
      </w:hyperlink>
      <w:r w:rsidR="00984ADC" w:rsidRPr="00984ADC">
        <w:rPr>
          <w:rFonts w:ascii="Aptos" w:hAnsi="Aptos"/>
        </w:rPr>
        <w:t xml:space="preserve"> Development modules </w:t>
      </w:r>
    </w:p>
    <w:p w14:paraId="7AC9F07E" w14:textId="2F0CFF64" w:rsidR="00D75F01" w:rsidRPr="00984ADC" w:rsidRDefault="00D75F01" w:rsidP="003F2F4B">
      <w:pPr>
        <w:pStyle w:val="ListParagraph"/>
        <w:numPr>
          <w:ilvl w:val="0"/>
          <w:numId w:val="45"/>
        </w:numPr>
        <w:spacing w:line="240" w:lineRule="auto"/>
        <w:rPr>
          <w:rFonts w:ascii="Aptos" w:hAnsi="Aptos"/>
        </w:rPr>
      </w:pPr>
      <w:r w:rsidRPr="00984ADC">
        <w:rPr>
          <w:rFonts w:ascii="Aptos" w:hAnsi="Aptos"/>
        </w:rPr>
        <w:t xml:space="preserve">A current </w:t>
      </w:r>
      <w:hyperlink r:id="rId20" w:history="1">
        <w:r w:rsidRPr="00984ADC">
          <w:rPr>
            <w:rStyle w:val="Hyperlink"/>
            <w:rFonts w:ascii="Aptos" w:hAnsi="Aptos"/>
          </w:rPr>
          <w:t>ACRP</w:t>
        </w:r>
      </w:hyperlink>
      <w:r w:rsidRPr="00984ADC">
        <w:rPr>
          <w:rFonts w:ascii="Aptos" w:hAnsi="Aptos"/>
        </w:rPr>
        <w:t>/</w:t>
      </w:r>
      <w:hyperlink r:id="rId21" w:history="1">
        <w:r w:rsidRPr="00984ADC">
          <w:rPr>
            <w:rStyle w:val="Hyperlink"/>
            <w:rFonts w:ascii="Aptos" w:hAnsi="Aptos"/>
          </w:rPr>
          <w:t>SOCRA</w:t>
        </w:r>
      </w:hyperlink>
      <w:r w:rsidRPr="00984ADC">
        <w:rPr>
          <w:rFonts w:ascii="Aptos" w:hAnsi="Aptos"/>
        </w:rPr>
        <w:t xml:space="preserve"> certification</w:t>
      </w:r>
    </w:p>
    <w:p w14:paraId="08E2DC09" w14:textId="5588D4A6" w:rsidR="00D75F01" w:rsidRDefault="00D75F01" w:rsidP="00D75F01">
      <w:pPr>
        <w:pStyle w:val="ListParagraph"/>
        <w:numPr>
          <w:ilvl w:val="0"/>
          <w:numId w:val="45"/>
        </w:numPr>
        <w:spacing w:line="240" w:lineRule="auto"/>
        <w:rPr>
          <w:rFonts w:ascii="Aptos" w:hAnsi="Aptos"/>
        </w:rPr>
      </w:pPr>
      <w:r>
        <w:rPr>
          <w:rFonts w:ascii="Aptos" w:hAnsi="Aptos"/>
        </w:rPr>
        <w:t xml:space="preserve">A total of 3 credit hours from a clinical research conference, i.e., </w:t>
      </w:r>
      <w:hyperlink r:id="rId22" w:history="1">
        <w:r w:rsidRPr="00984ADC">
          <w:rPr>
            <w:rStyle w:val="Hyperlink"/>
            <w:rFonts w:ascii="Aptos" w:hAnsi="Aptos"/>
          </w:rPr>
          <w:t>MAGI</w:t>
        </w:r>
      </w:hyperlink>
      <w:r>
        <w:rPr>
          <w:rFonts w:ascii="Aptos" w:hAnsi="Aptos"/>
        </w:rPr>
        <w:t xml:space="preserve">, </w:t>
      </w:r>
      <w:hyperlink r:id="rId23" w:history="1">
        <w:r w:rsidRPr="00C01EE7">
          <w:rPr>
            <w:rStyle w:val="Hyperlink"/>
            <w:rFonts w:ascii="Aptos" w:hAnsi="Aptos"/>
          </w:rPr>
          <w:t>ACRP</w:t>
        </w:r>
      </w:hyperlink>
      <w:r>
        <w:rPr>
          <w:rFonts w:ascii="Aptos" w:hAnsi="Aptos"/>
        </w:rPr>
        <w:t xml:space="preserve">, or </w:t>
      </w:r>
      <w:hyperlink r:id="rId24" w:history="1">
        <w:r w:rsidRPr="00C01EE7">
          <w:rPr>
            <w:rStyle w:val="Hyperlink"/>
            <w:rFonts w:ascii="Aptos" w:hAnsi="Aptos"/>
          </w:rPr>
          <w:t>SOCRA</w:t>
        </w:r>
      </w:hyperlink>
      <w:r w:rsidR="00C01EE7">
        <w:rPr>
          <w:rFonts w:ascii="Aptos" w:hAnsi="Aptos"/>
        </w:rPr>
        <w:t>.</w:t>
      </w:r>
    </w:p>
    <w:p w14:paraId="254C94EC" w14:textId="6A4DE4F8" w:rsidR="00C01EE7" w:rsidRDefault="00C01EE7" w:rsidP="00D75F01">
      <w:pPr>
        <w:pStyle w:val="ListParagraph"/>
        <w:numPr>
          <w:ilvl w:val="0"/>
          <w:numId w:val="45"/>
        </w:numPr>
        <w:spacing w:line="240" w:lineRule="auto"/>
        <w:rPr>
          <w:rFonts w:ascii="Aptos" w:hAnsi="Aptos"/>
        </w:rPr>
      </w:pPr>
      <w:r>
        <w:rPr>
          <w:rFonts w:ascii="Aptos" w:hAnsi="Aptos"/>
        </w:rPr>
        <w:t>A total of 3 credit hours from a clinical research professional development course</w:t>
      </w:r>
      <w:r w:rsidR="00212C0E">
        <w:rPr>
          <w:rFonts w:ascii="Aptos" w:hAnsi="Aptos"/>
        </w:rPr>
        <w:t xml:space="preserve"> on clinical research topics only (not just clinical), </w:t>
      </w:r>
      <w:r>
        <w:rPr>
          <w:rFonts w:ascii="Aptos" w:hAnsi="Aptos"/>
        </w:rPr>
        <w:t>such as:</w:t>
      </w:r>
    </w:p>
    <w:p w14:paraId="5E49D535" w14:textId="009400EE" w:rsidR="00C01EE7" w:rsidRDefault="00C01EE7" w:rsidP="00C01EE7">
      <w:pPr>
        <w:pStyle w:val="ListParagraph"/>
        <w:numPr>
          <w:ilvl w:val="1"/>
          <w:numId w:val="45"/>
        </w:numPr>
        <w:spacing w:line="240" w:lineRule="auto"/>
        <w:rPr>
          <w:rFonts w:ascii="Aptos" w:hAnsi="Aptos"/>
        </w:rPr>
      </w:pPr>
      <w:hyperlink r:id="rId25" w:history="1">
        <w:r w:rsidRPr="00C01EE7">
          <w:rPr>
            <w:rStyle w:val="Hyperlink"/>
            <w:rFonts w:ascii="Aptos" w:hAnsi="Aptos"/>
          </w:rPr>
          <w:t>NIH Training Opportunities</w:t>
        </w:r>
      </w:hyperlink>
    </w:p>
    <w:p w14:paraId="79437A6E" w14:textId="77777777" w:rsidR="00212C0E" w:rsidRPr="00212C0E" w:rsidRDefault="00C01EE7" w:rsidP="004D5E8D">
      <w:pPr>
        <w:pStyle w:val="ListParagraph"/>
        <w:numPr>
          <w:ilvl w:val="1"/>
          <w:numId w:val="45"/>
        </w:numPr>
        <w:spacing w:line="240" w:lineRule="auto"/>
        <w:rPr>
          <w:rStyle w:val="Hyperlink"/>
          <w:rFonts w:ascii="Aptos" w:hAnsi="Aptos"/>
          <w:color w:val="auto"/>
          <w:u w:val="none"/>
        </w:rPr>
      </w:pPr>
      <w:r w:rsidRPr="00212C0E">
        <w:rPr>
          <w:rFonts w:ascii="Aptos" w:hAnsi="Aptos"/>
        </w:rPr>
        <w:t xml:space="preserve">Emory </w:t>
      </w:r>
      <w:hyperlink r:id="rId26" w:tgtFrame="_blank" w:history="1">
        <w:r w:rsidRPr="00212C0E">
          <w:rPr>
            <w:rStyle w:val="Hyperlink"/>
            <w:rFonts w:ascii="Aptos" w:hAnsi="Aptos"/>
          </w:rPr>
          <w:t>SOM Live Courses</w:t>
        </w:r>
      </w:hyperlink>
      <w:r w:rsidR="00212C0E" w:rsidRPr="00212C0E">
        <w:rPr>
          <w:rStyle w:val="Hyperlink"/>
          <w:rFonts w:ascii="Aptos" w:hAnsi="Aptos"/>
        </w:rPr>
        <w:t xml:space="preserve"> </w:t>
      </w:r>
    </w:p>
    <w:p w14:paraId="180A99E6" w14:textId="47BEAEC4" w:rsidR="00C01EE7" w:rsidRPr="00212C0E" w:rsidRDefault="00C01EE7" w:rsidP="004D5E8D">
      <w:pPr>
        <w:pStyle w:val="ListParagraph"/>
        <w:numPr>
          <w:ilvl w:val="1"/>
          <w:numId w:val="45"/>
        </w:numPr>
        <w:spacing w:line="240" w:lineRule="auto"/>
        <w:rPr>
          <w:rFonts w:ascii="Aptos" w:hAnsi="Aptos"/>
        </w:rPr>
      </w:pPr>
      <w:hyperlink r:id="rId27" w:history="1">
        <w:r w:rsidRPr="00212C0E">
          <w:rPr>
            <w:rStyle w:val="Hyperlink"/>
            <w:rFonts w:ascii="Aptos" w:hAnsi="Aptos"/>
          </w:rPr>
          <w:t>Medscape CME &amp; Education</w:t>
        </w:r>
      </w:hyperlink>
    </w:p>
    <w:p w14:paraId="03EB1524" w14:textId="7F709F58" w:rsidR="00C01EE7" w:rsidRPr="00D75F01" w:rsidRDefault="00C01EE7" w:rsidP="00C01EE7">
      <w:pPr>
        <w:pStyle w:val="ListParagraph"/>
        <w:numPr>
          <w:ilvl w:val="1"/>
          <w:numId w:val="45"/>
        </w:numPr>
        <w:spacing w:line="240" w:lineRule="auto"/>
        <w:rPr>
          <w:rFonts w:ascii="Aptos" w:hAnsi="Aptos"/>
        </w:rPr>
      </w:pPr>
      <w:hyperlink r:id="rId28" w:history="1">
        <w:r w:rsidRPr="00C01EE7">
          <w:rPr>
            <w:rStyle w:val="Hyperlink"/>
            <w:rFonts w:ascii="Aptos" w:hAnsi="Aptos"/>
          </w:rPr>
          <w:t>American Nurses Association Continuing Education</w:t>
        </w:r>
      </w:hyperlink>
    </w:p>
    <w:p w14:paraId="1EE2351C" w14:textId="3D769B84" w:rsidR="00B33EAC" w:rsidRPr="00B33EAC" w:rsidRDefault="00E8311B" w:rsidP="00B33EAC">
      <w:pPr>
        <w:spacing w:line="240" w:lineRule="auto"/>
        <w:rPr>
          <w:rFonts w:ascii="Aptos" w:hAnsi="Aptos"/>
        </w:rPr>
      </w:pPr>
      <w:r w:rsidRPr="00D75F01">
        <w:rPr>
          <w:rFonts w:ascii="Aptos" w:hAnsi="Aptos"/>
        </w:rPr>
        <w:t xml:space="preserve">Existing staff will </w:t>
      </w:r>
      <w:r>
        <w:rPr>
          <w:rFonts w:ascii="Aptos" w:hAnsi="Aptos"/>
        </w:rPr>
        <w:t xml:space="preserve">also </w:t>
      </w:r>
      <w:r w:rsidRPr="00D75F01">
        <w:rPr>
          <w:rFonts w:ascii="Aptos" w:hAnsi="Aptos"/>
        </w:rPr>
        <w:t>update training records in eCREST by completing</w:t>
      </w:r>
      <w:r>
        <w:rPr>
          <w:rFonts w:ascii="Aptos" w:hAnsi="Aptos"/>
        </w:rPr>
        <w:t xml:space="preserve"> 2 of the following within that current year, as these sessions are provided frequently throughout the year:</w:t>
      </w:r>
    </w:p>
    <w:p w14:paraId="34197F04" w14:textId="5DBCE4F3" w:rsidR="00D75F01" w:rsidRDefault="00B33EAC" w:rsidP="00B33EAC">
      <w:pPr>
        <w:pStyle w:val="ListParagraph"/>
        <w:numPr>
          <w:ilvl w:val="0"/>
          <w:numId w:val="46"/>
        </w:numPr>
        <w:spacing w:line="240" w:lineRule="auto"/>
        <w:rPr>
          <w:rFonts w:ascii="Aptos" w:hAnsi="Aptos"/>
        </w:rPr>
      </w:pPr>
      <w:r>
        <w:rPr>
          <w:rFonts w:ascii="Aptos" w:hAnsi="Aptos"/>
        </w:rPr>
        <w:t xml:space="preserve">OCR </w:t>
      </w:r>
      <w:hyperlink r:id="rId29" w:history="1">
        <w:r w:rsidRPr="00B33EAC">
          <w:rPr>
            <w:rStyle w:val="Hyperlink"/>
            <w:rFonts w:ascii="Aptos" w:hAnsi="Aptos"/>
          </w:rPr>
          <w:t>Research Matters</w:t>
        </w:r>
      </w:hyperlink>
      <w:r>
        <w:rPr>
          <w:rFonts w:ascii="Aptos" w:hAnsi="Aptos"/>
        </w:rPr>
        <w:t xml:space="preserve"> educational seminar</w:t>
      </w:r>
    </w:p>
    <w:p w14:paraId="72D54DB7" w14:textId="19D706EC" w:rsidR="00B33EAC" w:rsidRDefault="00B33EAC" w:rsidP="00B33EAC">
      <w:pPr>
        <w:pStyle w:val="ListParagraph"/>
        <w:numPr>
          <w:ilvl w:val="0"/>
          <w:numId w:val="46"/>
        </w:numPr>
        <w:spacing w:line="240" w:lineRule="auto"/>
        <w:rPr>
          <w:rFonts w:ascii="Aptos" w:hAnsi="Aptos"/>
        </w:rPr>
      </w:pPr>
      <w:r>
        <w:rPr>
          <w:rFonts w:ascii="Aptos" w:hAnsi="Aptos"/>
        </w:rPr>
        <w:t xml:space="preserve">ORA </w:t>
      </w:r>
      <w:hyperlink r:id="rId30" w:history="1">
        <w:r w:rsidRPr="00B33EAC">
          <w:rPr>
            <w:rStyle w:val="Hyperlink"/>
            <w:rFonts w:ascii="Aptos" w:hAnsi="Aptos"/>
          </w:rPr>
          <w:t>Ask RCRA</w:t>
        </w:r>
      </w:hyperlink>
      <w:r>
        <w:rPr>
          <w:rFonts w:ascii="Aptos" w:hAnsi="Aptos"/>
        </w:rPr>
        <w:t xml:space="preserve"> Sessions</w:t>
      </w:r>
    </w:p>
    <w:p w14:paraId="05302C2A" w14:textId="77777777" w:rsidR="00B33EAC" w:rsidRDefault="00B33EAC" w:rsidP="00B33EAC">
      <w:pPr>
        <w:pStyle w:val="ListParagraph"/>
        <w:numPr>
          <w:ilvl w:val="0"/>
          <w:numId w:val="46"/>
        </w:numPr>
        <w:spacing w:line="240" w:lineRule="auto"/>
        <w:rPr>
          <w:rFonts w:ascii="Aptos" w:hAnsi="Aptos"/>
        </w:rPr>
      </w:pPr>
      <w:r>
        <w:rPr>
          <w:rFonts w:ascii="Aptos" w:hAnsi="Aptos"/>
        </w:rPr>
        <w:lastRenderedPageBreak/>
        <w:t xml:space="preserve">Emory </w:t>
      </w:r>
      <w:hyperlink r:id="rId31" w:history="1">
        <w:r w:rsidRPr="00B33EAC">
          <w:rPr>
            <w:rStyle w:val="Hyperlink"/>
            <w:rFonts w:ascii="Aptos" w:hAnsi="Aptos"/>
          </w:rPr>
          <w:t>IRB Webinars</w:t>
        </w:r>
      </w:hyperlink>
      <w:r>
        <w:rPr>
          <w:rFonts w:ascii="Aptos" w:hAnsi="Aptos"/>
        </w:rPr>
        <w:t xml:space="preserve"> </w:t>
      </w:r>
    </w:p>
    <w:p w14:paraId="233A16A3" w14:textId="66F0C306" w:rsidR="00B33EAC" w:rsidRPr="00B33EAC" w:rsidRDefault="00B33EAC" w:rsidP="00E8311B">
      <w:pPr>
        <w:pStyle w:val="ListParagraph"/>
        <w:spacing w:line="240" w:lineRule="auto"/>
        <w:ind w:left="1486"/>
        <w:rPr>
          <w:rFonts w:ascii="Aptos" w:hAnsi="Aptos"/>
        </w:rPr>
      </w:pPr>
    </w:p>
    <w:p w14:paraId="716D99B7" w14:textId="51361F6B" w:rsidR="00264B45" w:rsidRDefault="00264B45" w:rsidP="00713995">
      <w:pPr>
        <w:rPr>
          <w:rFonts w:ascii="Aptos" w:hAnsi="Aptos"/>
          <w:b/>
          <w:color w:val="4472C4" w:themeColor="accent1"/>
        </w:rPr>
      </w:pPr>
      <w:r>
        <w:rPr>
          <w:rFonts w:ascii="Aptos" w:hAnsi="Aptos"/>
          <w:b/>
          <w:color w:val="4472C4" w:themeColor="accent1"/>
        </w:rPr>
        <w:t>MANAGERS/SUPERVISORS</w:t>
      </w:r>
      <w:r>
        <w:rPr>
          <w:rFonts w:ascii="Aptos" w:hAnsi="Aptos"/>
          <w:b/>
          <w:color w:val="4472C4" w:themeColor="accent1"/>
        </w:rPr>
        <w:br/>
      </w:r>
      <w:r>
        <w:rPr>
          <w:rFonts w:ascii="Aptos" w:hAnsi="Aptos"/>
          <w:bCs/>
        </w:rPr>
        <w:t>OCR</w:t>
      </w:r>
      <w:r w:rsidRPr="00984ADC">
        <w:rPr>
          <w:rFonts w:ascii="Aptos" w:hAnsi="Aptos"/>
          <w:bCs/>
        </w:rPr>
        <w:t xml:space="preserve"> </w:t>
      </w:r>
      <w:r>
        <w:rPr>
          <w:rFonts w:ascii="Aptos" w:hAnsi="Aptos"/>
          <w:bCs/>
        </w:rPr>
        <w:t xml:space="preserve">supports departments by ensuring their staff is orientated to Emory University policies and guidelines for human subject research. Please be sure </w:t>
      </w:r>
      <w:proofErr w:type="gramStart"/>
      <w:r>
        <w:rPr>
          <w:rFonts w:ascii="Aptos" w:hAnsi="Aptos"/>
          <w:bCs/>
        </w:rPr>
        <w:t>staff</w:t>
      </w:r>
      <w:proofErr w:type="gramEnd"/>
      <w:r>
        <w:rPr>
          <w:rFonts w:ascii="Aptos" w:hAnsi="Aptos"/>
          <w:bCs/>
        </w:rPr>
        <w:t xml:space="preserve"> follows the training schedule listed above. The Orientation schedule can be found on the OCR’s </w:t>
      </w:r>
      <w:hyperlink r:id="rId32" w:history="1">
        <w:r w:rsidRPr="00264B45">
          <w:rPr>
            <w:rStyle w:val="Hyperlink"/>
            <w:rFonts w:ascii="Aptos" w:hAnsi="Aptos"/>
            <w:bCs/>
          </w:rPr>
          <w:t>webpage</w:t>
        </w:r>
      </w:hyperlink>
      <w:r>
        <w:rPr>
          <w:rFonts w:ascii="Aptos" w:hAnsi="Aptos"/>
          <w:bCs/>
        </w:rPr>
        <w:t xml:space="preserve">. Managers/supervisors can use the </w:t>
      </w:r>
      <w:hyperlink r:id="rId33" w:tgtFrame="_blank" w:history="1">
        <w:r w:rsidRPr="00264B45">
          <w:rPr>
            <w:rStyle w:val="Hyperlink"/>
            <w:rFonts w:ascii="Aptos" w:hAnsi="Aptos"/>
            <w:bCs/>
          </w:rPr>
          <w:t>Onboarding Checklist</w:t>
        </w:r>
      </w:hyperlink>
      <w:r>
        <w:rPr>
          <w:rFonts w:ascii="Aptos" w:hAnsi="Aptos"/>
          <w:bCs/>
        </w:rPr>
        <w:t xml:space="preserve"> to validate training for a standard training review.</w:t>
      </w:r>
    </w:p>
    <w:p w14:paraId="7C25425B" w14:textId="0B288482" w:rsidR="00AF253E" w:rsidRDefault="00AF253E" w:rsidP="00713995">
      <w:pPr>
        <w:rPr>
          <w:rFonts w:ascii="Aptos" w:hAnsi="Aptos"/>
          <w:b/>
          <w:bCs/>
        </w:rPr>
      </w:pPr>
      <w:r w:rsidRPr="00E8311B">
        <w:rPr>
          <w:rFonts w:ascii="Aptos" w:hAnsi="Aptos"/>
          <w:b/>
          <w:color w:val="4472C4" w:themeColor="accent1"/>
        </w:rPr>
        <w:t>DISABILITY</w:t>
      </w:r>
      <w:r>
        <w:rPr>
          <w:b/>
          <w:color w:val="44546A" w:themeColor="text2"/>
          <w:sz w:val="28"/>
          <w:szCs w:val="28"/>
        </w:rPr>
        <w:br/>
      </w:r>
      <w:r w:rsidR="00264B45">
        <w:rPr>
          <w:rFonts w:ascii="Aptos" w:hAnsi="Aptos"/>
          <w:bCs/>
        </w:rPr>
        <w:t>OCR</w:t>
      </w:r>
      <w:r w:rsidRPr="00984ADC">
        <w:rPr>
          <w:rFonts w:ascii="Aptos" w:hAnsi="Aptos"/>
          <w:bCs/>
        </w:rPr>
        <w:t xml:space="preserve"> </w:t>
      </w:r>
      <w:r w:rsidR="00261C50" w:rsidRPr="00984ADC">
        <w:rPr>
          <w:rFonts w:ascii="Aptos" w:hAnsi="Aptos"/>
          <w:bCs/>
        </w:rPr>
        <w:t>and the Emory Department of Accessibility Services (DAS), part of the Office of Institutional Equity and Compliance</w:t>
      </w:r>
      <w:r w:rsidR="00264B45">
        <w:rPr>
          <w:rFonts w:ascii="Aptos" w:hAnsi="Aptos"/>
          <w:bCs/>
        </w:rPr>
        <w:t>,</w:t>
      </w:r>
      <w:r w:rsidR="00261C50" w:rsidRPr="00984ADC">
        <w:rPr>
          <w:rFonts w:ascii="Aptos" w:hAnsi="Aptos"/>
          <w:bCs/>
        </w:rPr>
        <w:t xml:space="preserve"> assist qualified students, faculty, and staff with obtaining various services and ensuring that all matters of equal access, reasonable accommodation, and compliance are adequately addressed. If you need accommodations, please provide details to the course instructor</w:t>
      </w:r>
      <w:r w:rsidR="00984ADC">
        <w:rPr>
          <w:rFonts w:ascii="Aptos" w:hAnsi="Aptos"/>
          <w:bCs/>
        </w:rPr>
        <w:t xml:space="preserve">, </w:t>
      </w:r>
      <w:r w:rsidR="00261C50" w:rsidRPr="00984ADC">
        <w:rPr>
          <w:rFonts w:ascii="Aptos" w:hAnsi="Aptos"/>
          <w:bCs/>
        </w:rPr>
        <w:t xml:space="preserve">complete the </w:t>
      </w:r>
      <w:hyperlink r:id="rId34" w:history="1">
        <w:r w:rsidR="00261C50" w:rsidRPr="00984ADC">
          <w:rPr>
            <w:rStyle w:val="Hyperlink"/>
            <w:rFonts w:ascii="Aptos" w:hAnsi="Aptos"/>
            <w:bCs/>
          </w:rPr>
          <w:t>Employee Accommodation Request Form,</w:t>
        </w:r>
      </w:hyperlink>
      <w:r w:rsidR="00261C50" w:rsidRPr="00984ADC">
        <w:rPr>
          <w:rFonts w:ascii="Aptos" w:hAnsi="Aptos"/>
          <w:b/>
          <w:bCs/>
        </w:rPr>
        <w:t xml:space="preserve"> </w:t>
      </w:r>
      <w:r w:rsidR="00261C50" w:rsidRPr="00984ADC">
        <w:rPr>
          <w:rFonts w:ascii="Aptos" w:hAnsi="Aptos"/>
        </w:rPr>
        <w:t xml:space="preserve">and provide any supporting documentation. </w:t>
      </w:r>
    </w:p>
    <w:p w14:paraId="066788F1" w14:textId="3B5C46B8" w:rsidR="00E8311B" w:rsidRPr="00984ADC" w:rsidRDefault="00E8311B" w:rsidP="00713995">
      <w:pPr>
        <w:rPr>
          <w:rFonts w:ascii="Aptos" w:hAnsi="Aptos"/>
          <w:b/>
          <w:bCs/>
        </w:rPr>
      </w:pPr>
      <w:r w:rsidRPr="00E8311B">
        <w:rPr>
          <w:rFonts w:ascii="Aptos" w:hAnsi="Aptos"/>
          <w:b/>
          <w:bCs/>
          <w:color w:val="0070C0"/>
        </w:rPr>
        <w:t>COMPLIANCE</w:t>
      </w:r>
      <w:r w:rsidRPr="00E8311B">
        <w:rPr>
          <w:rFonts w:ascii="Aptos" w:hAnsi="Aptos"/>
          <w:b/>
          <w:bCs/>
        </w:rPr>
        <w:br/>
      </w:r>
      <w:r w:rsidR="00264B45">
        <w:rPr>
          <w:rFonts w:ascii="Aptos" w:hAnsi="Aptos"/>
        </w:rPr>
        <w:t>OCR</w:t>
      </w:r>
      <w:r w:rsidRPr="00E8311B">
        <w:rPr>
          <w:rFonts w:ascii="Aptos" w:hAnsi="Aptos"/>
        </w:rPr>
        <w:t xml:space="preserve"> and Emory Healthcare (EHC) Credentialing Office will assess each student's training and credentialing record at Emory University for compliance. The Institutional Review Board (IRB) and Office of Research Integrity and Compliance (ORIC) will review non-compliance with the policies/mandates</w:t>
      </w:r>
      <w:r w:rsidRPr="00E8311B">
        <w:rPr>
          <w:rFonts w:ascii="Aptos" w:hAnsi="Aptos"/>
          <w:b/>
          <w:bCs/>
        </w:rPr>
        <w:t xml:space="preserve">.  </w:t>
      </w:r>
    </w:p>
    <w:p w14:paraId="31E6CFD7" w14:textId="77BDB332" w:rsidR="00CE3A86" w:rsidRPr="0000280D" w:rsidRDefault="00C56852" w:rsidP="00984ADC">
      <w:pPr>
        <w:rPr>
          <w:rFonts w:ascii="Aptos" w:eastAsia="Times New Roman" w:hAnsi="Aptos" w:cstheme="minorHAnsi"/>
          <w:bCs/>
          <w:i/>
          <w:iCs/>
          <w:sz w:val="20"/>
          <w:szCs w:val="20"/>
        </w:rPr>
      </w:pPr>
      <w:r w:rsidRPr="00984ADC">
        <w:rPr>
          <w:rFonts w:ascii="Aptos" w:hAnsi="Aptos"/>
          <w:b/>
        </w:rPr>
        <w:t>Any questions?</w:t>
      </w:r>
      <w:r w:rsidRPr="00984ADC">
        <w:rPr>
          <w:rFonts w:ascii="Aptos" w:hAnsi="Aptos"/>
          <w:bCs/>
        </w:rPr>
        <w:t xml:space="preserve"> Contact the Office for Clinical Research (OCR) at </w:t>
      </w:r>
      <w:hyperlink r:id="rId35" w:history="1">
        <w:r w:rsidRPr="00984ADC">
          <w:rPr>
            <w:rStyle w:val="Hyperlink"/>
            <w:rFonts w:ascii="Aptos" w:hAnsi="Aptos"/>
            <w:bCs/>
          </w:rPr>
          <w:t>OCR@Emory.edu</w:t>
        </w:r>
      </w:hyperlink>
      <w:r w:rsidRPr="00984ADC">
        <w:rPr>
          <w:rFonts w:ascii="Aptos" w:hAnsi="Aptos"/>
          <w:bCs/>
        </w:rPr>
        <w:t xml:space="preserve"> or 404.778.4960.</w:t>
      </w:r>
      <w:r w:rsidR="00D87E37">
        <w:rPr>
          <w:rFonts w:ascii="Aptos" w:hAnsi="Aptos"/>
          <w:bCs/>
        </w:rPr>
        <w:t xml:space="preserve"> </w:t>
      </w:r>
      <w:r w:rsidR="00D87E37" w:rsidRPr="0000280D">
        <w:rPr>
          <w:rFonts w:ascii="Aptos" w:hAnsi="Aptos"/>
          <w:bCs/>
          <w:i/>
          <w:iCs/>
          <w:sz w:val="20"/>
          <w:szCs w:val="20"/>
        </w:rPr>
        <w:t>All data is captured in an electronic training track system called eCREST (</w:t>
      </w:r>
      <w:r w:rsidR="0000280D" w:rsidRPr="0000280D">
        <w:rPr>
          <w:rFonts w:ascii="Aptos" w:hAnsi="Aptos"/>
          <w:bCs/>
          <w:i/>
          <w:iCs/>
          <w:sz w:val="20"/>
          <w:szCs w:val="20"/>
        </w:rPr>
        <w:t>Emory</w:t>
      </w:r>
      <w:r w:rsidR="00D87E37" w:rsidRPr="0000280D">
        <w:rPr>
          <w:rFonts w:ascii="Aptos" w:hAnsi="Aptos"/>
          <w:bCs/>
          <w:i/>
          <w:iCs/>
          <w:sz w:val="20"/>
          <w:szCs w:val="20"/>
        </w:rPr>
        <w:t xml:space="preserve"> Collaborative Research Training), established in 2016</w:t>
      </w:r>
      <w:r w:rsidR="0000280D" w:rsidRPr="0000280D">
        <w:rPr>
          <w:rFonts w:ascii="Aptos" w:hAnsi="Aptos"/>
          <w:bCs/>
          <w:i/>
          <w:iCs/>
          <w:sz w:val="20"/>
          <w:szCs w:val="20"/>
        </w:rPr>
        <w:t xml:space="preserve"> and used for review between Emory, Emory affiliates, and Emory Clinical Trials Audit &amp; Compliance. </w:t>
      </w:r>
    </w:p>
    <w:sectPr w:rsidR="00CE3A86" w:rsidRPr="0000280D" w:rsidSect="00DE3048">
      <w:headerReference w:type="default" r:id="rId36"/>
      <w:footerReference w:type="default" r:id="rId37"/>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D286C" w14:textId="77777777" w:rsidR="00F02E40" w:rsidRDefault="00F02E40" w:rsidP="008D46A0">
      <w:pPr>
        <w:spacing w:after="0" w:line="240" w:lineRule="auto"/>
      </w:pPr>
      <w:r>
        <w:separator/>
      </w:r>
    </w:p>
  </w:endnote>
  <w:endnote w:type="continuationSeparator" w:id="0">
    <w:p w14:paraId="74375274" w14:textId="77777777" w:rsidR="00F02E40" w:rsidRDefault="00F02E40" w:rsidP="008D4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9975587"/>
      <w:docPartObj>
        <w:docPartGallery w:val="Page Numbers (Bottom of Page)"/>
        <w:docPartUnique/>
      </w:docPartObj>
    </w:sdtPr>
    <w:sdtEndPr/>
    <w:sdtContent>
      <w:sdt>
        <w:sdtPr>
          <w:id w:val="-1769616900"/>
          <w:docPartObj>
            <w:docPartGallery w:val="Page Numbers (Top of Page)"/>
            <w:docPartUnique/>
          </w:docPartObj>
        </w:sdtPr>
        <w:sdtEndPr/>
        <w:sdtContent>
          <w:p w14:paraId="201DE3B8" w14:textId="6FCABCC8" w:rsidR="00984ADC" w:rsidRDefault="00984AD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04FD706" w14:textId="52C30EDC" w:rsidR="00A2594C" w:rsidRDefault="00A2594C" w:rsidP="00DE304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55352" w14:textId="77777777" w:rsidR="00F02E40" w:rsidRDefault="00F02E40" w:rsidP="008D46A0">
      <w:pPr>
        <w:spacing w:after="0" w:line="240" w:lineRule="auto"/>
      </w:pPr>
      <w:r>
        <w:separator/>
      </w:r>
    </w:p>
  </w:footnote>
  <w:footnote w:type="continuationSeparator" w:id="0">
    <w:p w14:paraId="6D70D350" w14:textId="77777777" w:rsidR="00F02E40" w:rsidRDefault="00F02E40" w:rsidP="008D4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BB276" w14:textId="77777777" w:rsidR="008D46A0" w:rsidRDefault="00DE3048" w:rsidP="00DE3048">
    <w:pPr>
      <w:pStyle w:val="Header"/>
    </w:pPr>
    <w:r>
      <w:rPr>
        <w:noProof/>
      </w:rPr>
      <mc:AlternateContent>
        <mc:Choice Requires="wps">
          <w:drawing>
            <wp:anchor distT="0" distB="0" distL="114300" distR="114300" simplePos="0" relativeHeight="251659264" behindDoc="0" locked="0" layoutInCell="1" allowOverlap="1" wp14:anchorId="4C350B14" wp14:editId="08A4640F">
              <wp:simplePos x="0" y="0"/>
              <wp:positionH relativeFrom="column">
                <wp:posOffset>-721738</wp:posOffset>
              </wp:positionH>
              <wp:positionV relativeFrom="paragraph">
                <wp:posOffset>14456</wp:posOffset>
              </wp:positionV>
              <wp:extent cx="1835150" cy="628650"/>
              <wp:effectExtent l="0" t="0" r="0" b="0"/>
              <wp:wrapNone/>
              <wp:docPr id="636133931" name="Text Box 5"/>
              <wp:cNvGraphicFramePr/>
              <a:graphic xmlns:a="http://schemas.openxmlformats.org/drawingml/2006/main">
                <a:graphicData uri="http://schemas.microsoft.com/office/word/2010/wordprocessingShape">
                  <wps:wsp>
                    <wps:cNvSpPr txBox="1"/>
                    <wps:spPr>
                      <a:xfrm>
                        <a:off x="0" y="0"/>
                        <a:ext cx="1835150" cy="6286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2EA538A" w14:textId="7E1F3C70" w:rsidR="00A41D60" w:rsidRPr="00DE3048" w:rsidRDefault="00A41D60" w:rsidP="00984ADC">
                          <w:pPr>
                            <w:rPr>
                              <w:sz w:val="14"/>
                              <w:szCs w:val="14"/>
                            </w:rPr>
                          </w:pPr>
                          <w:r w:rsidRPr="00DE3048">
                            <w:rPr>
                              <w:sz w:val="16"/>
                              <w:szCs w:val="16"/>
                            </w:rPr>
                            <w:t>V1</w:t>
                          </w:r>
                          <w:r w:rsidR="009A7A10">
                            <w:rPr>
                              <w:sz w:val="16"/>
                              <w:szCs w:val="16"/>
                            </w:rPr>
                            <w:t>1</w:t>
                          </w:r>
                          <w:r w:rsidRPr="00DE3048">
                            <w:rPr>
                              <w:sz w:val="16"/>
                              <w:szCs w:val="16"/>
                            </w:rPr>
                            <w:t xml:space="preserve">, </w:t>
                          </w:r>
                          <w:r w:rsidR="009A7A10">
                            <w:rPr>
                              <w:sz w:val="16"/>
                              <w:szCs w:val="16"/>
                            </w:rPr>
                            <w:t>2/21/25</w:t>
                          </w:r>
                          <w:r w:rsidR="00DE3048">
                            <w:br/>
                          </w:r>
                          <w:r w:rsidR="00DE3048" w:rsidRPr="00DE3048">
                            <w:rPr>
                              <w:sz w:val="14"/>
                              <w:szCs w:val="14"/>
                            </w:rPr>
                            <w:t xml:space="preserve">Developed by the OCR CRSS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50B14" id="_x0000_t202" coordsize="21600,21600" o:spt="202" path="m,l,21600r21600,l21600,xe">
              <v:stroke joinstyle="miter"/>
              <v:path gradientshapeok="t" o:connecttype="rect"/>
            </v:shapetype>
            <v:shape id="Text Box 5" o:spid="_x0000_s1029" type="#_x0000_t202" style="position:absolute;margin-left:-56.85pt;margin-top:1.15pt;width:144.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" fillcolor="white [3201]" stroked="f" strokeweight="1pt">
              <v:textbox>
                <w:txbxContent>
                  <w:p w14:paraId="62EA538A" w14:textId="7E1F3C70" w:rsidR="00A41D60" w:rsidRPr="00DE3048" w:rsidRDefault="00A41D60" w:rsidP="00984ADC">
                    <w:pPr>
                      <w:rPr>
                        <w:sz w:val="14"/>
                        <w:szCs w:val="14"/>
                      </w:rPr>
                    </w:pPr>
                    <w:r w:rsidRPr="00DE3048">
                      <w:rPr>
                        <w:sz w:val="16"/>
                        <w:szCs w:val="16"/>
                      </w:rPr>
                      <w:t>V1</w:t>
                    </w:r>
                    <w:r w:rsidR="009A7A10">
                      <w:rPr>
                        <w:sz w:val="16"/>
                        <w:szCs w:val="16"/>
                      </w:rPr>
                      <w:t>1</w:t>
                    </w:r>
                    <w:r w:rsidRPr="00DE3048">
                      <w:rPr>
                        <w:sz w:val="16"/>
                        <w:szCs w:val="16"/>
                      </w:rPr>
                      <w:t xml:space="preserve">, </w:t>
                    </w:r>
                    <w:r w:rsidR="009A7A10">
                      <w:rPr>
                        <w:sz w:val="16"/>
                        <w:szCs w:val="16"/>
                      </w:rPr>
                      <w:t>2/21/25</w:t>
                    </w:r>
                    <w:r w:rsidR="00DE3048">
                      <w:br/>
                    </w:r>
                    <w:r w:rsidR="00DE3048" w:rsidRPr="00DE3048">
                      <w:rPr>
                        <w:sz w:val="14"/>
                        <w:szCs w:val="14"/>
                      </w:rPr>
                      <w:t xml:space="preserve">Developed by the OCR CRSS Team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45DA1BB" wp14:editId="3FE7E767">
              <wp:simplePos x="0" y="0"/>
              <wp:positionH relativeFrom="column">
                <wp:posOffset>1727200</wp:posOffset>
              </wp:positionH>
              <wp:positionV relativeFrom="paragraph">
                <wp:posOffset>-139700</wp:posOffset>
              </wp:positionV>
              <wp:extent cx="2749550" cy="571500"/>
              <wp:effectExtent l="0" t="0" r="0" b="0"/>
              <wp:wrapNone/>
              <wp:docPr id="978199722" name="Text Box 7"/>
              <wp:cNvGraphicFramePr/>
              <a:graphic xmlns:a="http://schemas.openxmlformats.org/drawingml/2006/main">
                <a:graphicData uri="http://schemas.microsoft.com/office/word/2010/wordprocessingShape">
                  <wps:wsp>
                    <wps:cNvSpPr txBox="1"/>
                    <wps:spPr>
                      <a:xfrm>
                        <a:off x="0" y="0"/>
                        <a:ext cx="2749550" cy="571500"/>
                      </a:xfrm>
                      <a:prstGeom prst="rect">
                        <a:avLst/>
                      </a:prstGeom>
                      <a:solidFill>
                        <a:schemeClr val="lt1"/>
                      </a:solidFill>
                      <a:ln w="6350">
                        <a:noFill/>
                      </a:ln>
                    </wps:spPr>
                    <wps:txbx>
                      <w:txbxContent>
                        <w:p w14:paraId="2DF2629B" w14:textId="52C71854" w:rsidR="00DE3048" w:rsidRPr="00672395" w:rsidRDefault="00DE3048" w:rsidP="00DE3048">
                          <w:pPr>
                            <w:jc w:val="center"/>
                            <w:rPr>
                              <w:rFonts w:ascii="Aptos" w:hAnsi="Aptos"/>
                              <w:b/>
                              <w:bCs/>
                            </w:rPr>
                          </w:pPr>
                          <w:r w:rsidRPr="00672395">
                            <w:rPr>
                              <w:rFonts w:ascii="Aptos" w:hAnsi="Aptos"/>
                              <w:b/>
                              <w:bCs/>
                            </w:rPr>
                            <w:t>EXECUTIVE SUMMARY</w:t>
                          </w:r>
                          <w:r w:rsidRPr="00DE3048">
                            <w:rPr>
                              <w:b/>
                              <w:bCs/>
                            </w:rPr>
                            <w:br/>
                          </w:r>
                          <w:r w:rsidRPr="00672395">
                            <w:rPr>
                              <w:rFonts w:ascii="Aptos" w:hAnsi="Aptos"/>
                            </w:rPr>
                            <w:t>Clinical Research Orientation and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DA1BB" id="Text Box 7" o:spid="_x0000_s1030" type="#_x0000_t202" style="position:absolute;margin-left:136pt;margin-top:-11pt;width:216.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" fillcolor="white [3201]" stroked="f" strokeweight=".5pt">
              <v:textbox>
                <w:txbxContent>
                  <w:p w14:paraId="2DF2629B" w14:textId="52C71854" w:rsidR="00DE3048" w:rsidRPr="00672395" w:rsidRDefault="00DE3048" w:rsidP="00DE3048">
                    <w:pPr>
                      <w:jc w:val="center"/>
                      <w:rPr>
                        <w:rFonts w:ascii="Aptos" w:hAnsi="Aptos"/>
                        <w:b/>
                        <w:bCs/>
                      </w:rPr>
                    </w:pPr>
                    <w:r w:rsidRPr="00672395">
                      <w:rPr>
                        <w:rFonts w:ascii="Aptos" w:hAnsi="Aptos"/>
                        <w:b/>
                        <w:bCs/>
                      </w:rPr>
                      <w:t>EXECUTIVE SUMMARY</w:t>
                    </w:r>
                    <w:r w:rsidRPr="00DE3048">
                      <w:rPr>
                        <w:b/>
                        <w:bCs/>
                      </w:rPr>
                      <w:br/>
                    </w:r>
                    <w:r w:rsidRPr="00672395">
                      <w:rPr>
                        <w:rFonts w:ascii="Aptos" w:hAnsi="Aptos"/>
                      </w:rPr>
                      <w:t>Clinical Research Orientation and Training</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09C09F1" wp14:editId="536FE5E8">
              <wp:simplePos x="0" y="0"/>
              <wp:positionH relativeFrom="column">
                <wp:posOffset>-768350</wp:posOffset>
              </wp:positionH>
              <wp:positionV relativeFrom="paragraph">
                <wp:posOffset>-342900</wp:posOffset>
              </wp:positionV>
              <wp:extent cx="2540000" cy="387350"/>
              <wp:effectExtent l="0" t="0" r="0" b="0"/>
              <wp:wrapNone/>
              <wp:docPr id="2140920668" name="Text Box 6"/>
              <wp:cNvGraphicFramePr/>
              <a:graphic xmlns:a="http://schemas.openxmlformats.org/drawingml/2006/main">
                <a:graphicData uri="http://schemas.microsoft.com/office/word/2010/wordprocessingShape">
                  <wps:wsp>
                    <wps:cNvSpPr txBox="1"/>
                    <wps:spPr>
                      <a:xfrm>
                        <a:off x="0" y="0"/>
                        <a:ext cx="2540000" cy="387350"/>
                      </a:xfrm>
                      <a:prstGeom prst="rect">
                        <a:avLst/>
                      </a:prstGeom>
                      <a:solidFill>
                        <a:schemeClr val="lt1"/>
                      </a:solidFill>
                      <a:ln w="6350">
                        <a:noFill/>
                      </a:ln>
                    </wps:spPr>
                    <wps:txbx>
                      <w:txbxContent>
                        <w:p w14:paraId="2F84FCEC" w14:textId="0EA04DF9" w:rsidR="00DE3048" w:rsidRDefault="00DE3048">
                          <w:r>
                            <w:rPr>
                              <w:noProof/>
                            </w:rPr>
                            <w:drawing>
                              <wp:inline distT="0" distB="0" distL="0" distR="0" wp14:anchorId="36DBFE0F" wp14:editId="30AE4C8F">
                                <wp:extent cx="2369591" cy="336550"/>
                                <wp:effectExtent l="0" t="0" r="0" b="6350"/>
                                <wp:docPr id="1730655580" name="Picture 1730655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8529" cy="3435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9C09F1" id="Text Box 6" o:spid="_x0000_s1031" type="#_x0000_t202" style="position:absolute;margin-left:-60.5pt;margin-top:-27pt;width:200pt;height:3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wuLwIAAFsEAAAOAAAAZHJzL2Uyb0RvYy54bWysVEtv2zAMvg/YfxB0X+ykSdsZcYosRYYB&#10;QVsgHXpWZCkWIIuapMTOfv0oOa91Ow3LQSFFio/vIz1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" fillcolor="white [3201]" stroked="f" strokeweight=".5pt">
              <v:textbox>
                <w:txbxContent>
                  <w:p w14:paraId="2F84FCEC" w14:textId="0EA04DF9" w:rsidR="00DE3048" w:rsidRDefault="00DE3048">
                    <w:r>
                      <w:rPr>
                        <w:noProof/>
                      </w:rPr>
                      <w:drawing>
                        <wp:inline distT="0" distB="0" distL="0" distR="0" wp14:anchorId="36DBFE0F" wp14:editId="30AE4C8F">
                          <wp:extent cx="2369591" cy="336550"/>
                          <wp:effectExtent l="0" t="0" r="0" b="6350"/>
                          <wp:docPr id="1730655580" name="Picture 1730655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8529" cy="34350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A04"/>
    <w:multiLevelType w:val="hybridMultilevel"/>
    <w:tmpl w:val="56F67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251D1"/>
    <w:multiLevelType w:val="multilevel"/>
    <w:tmpl w:val="131E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509D5"/>
    <w:multiLevelType w:val="hybridMultilevel"/>
    <w:tmpl w:val="E4E6E056"/>
    <w:lvl w:ilvl="0" w:tplc="922A035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2A6248"/>
    <w:multiLevelType w:val="hybridMultilevel"/>
    <w:tmpl w:val="651C4D40"/>
    <w:lvl w:ilvl="0" w:tplc="7C309C3A">
      <w:start w:val="1"/>
      <w:numFmt w:val="decimal"/>
      <w:lvlText w:val="%1."/>
      <w:lvlJc w:val="left"/>
      <w:pPr>
        <w:ind w:left="720" w:hanging="360"/>
      </w:pPr>
      <w:rPr>
        <w:rFonts w:ascii="Aptos" w:hAnsi="Apto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03E60"/>
    <w:multiLevelType w:val="hybridMultilevel"/>
    <w:tmpl w:val="60F4F05C"/>
    <w:lvl w:ilvl="0" w:tplc="922A03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B025B"/>
    <w:multiLevelType w:val="hybridMultilevel"/>
    <w:tmpl w:val="038EC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9">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34A22"/>
    <w:multiLevelType w:val="hybridMultilevel"/>
    <w:tmpl w:val="6A641134"/>
    <w:lvl w:ilvl="0" w:tplc="04090019">
      <w:start w:val="1"/>
      <w:numFmt w:val="lowerLetter"/>
      <w:lvlText w:val="%1."/>
      <w:lvlJc w:val="left"/>
      <w:pPr>
        <w:ind w:left="1486" w:hanging="360"/>
      </w:p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7" w15:restartNumberingAfterBreak="0">
    <w:nsid w:val="165E4419"/>
    <w:multiLevelType w:val="multilevel"/>
    <w:tmpl w:val="7D0000E6"/>
    <w:lvl w:ilvl="0">
      <w:numFmt w:val="bullet"/>
      <w:lvlText w:val="-"/>
      <w:lvlJc w:val="left"/>
      <w:pPr>
        <w:tabs>
          <w:tab w:val="num" w:pos="720"/>
        </w:tabs>
        <w:ind w:left="720" w:hanging="360"/>
      </w:pPr>
      <w:rPr>
        <w:rFonts w:ascii="Calibri" w:eastAsiaTheme="minorHAnsi" w:hAnsi="Calibri" w:cs="Calibri" w:hint="default"/>
      </w:rPr>
    </w:lvl>
    <w:lvl w:ilvl="1">
      <w:numFmt w:val="bullet"/>
      <w:lvlText w:val="-"/>
      <w:lvlJc w:val="left"/>
      <w:pPr>
        <w:ind w:left="1350" w:hanging="360"/>
      </w:pPr>
      <w:rPr>
        <w:rFonts w:ascii="Calibri" w:eastAsiaTheme="minorHAnsi" w:hAnsi="Calibri" w:cs="Calibri" w:hint="default"/>
      </w:rPr>
    </w:lvl>
    <w:lvl w:ilvl="2">
      <w:start w:val="3"/>
      <w:numFmt w:val="upp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8E2E25"/>
    <w:multiLevelType w:val="hybridMultilevel"/>
    <w:tmpl w:val="7CC404AA"/>
    <w:lvl w:ilvl="0" w:tplc="B1D0E5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D6B76"/>
    <w:multiLevelType w:val="hybridMultilevel"/>
    <w:tmpl w:val="CDF82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3695A"/>
    <w:multiLevelType w:val="hybridMultilevel"/>
    <w:tmpl w:val="E660A6B2"/>
    <w:lvl w:ilvl="0" w:tplc="7C309C3A">
      <w:start w:val="1"/>
      <w:numFmt w:val="decimal"/>
      <w:lvlText w:val="%1."/>
      <w:lvlJc w:val="left"/>
      <w:pPr>
        <w:ind w:left="720" w:hanging="360"/>
      </w:pPr>
      <w:rPr>
        <w:rFonts w:ascii="Aptos" w:hAnsi="Apto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375F37"/>
    <w:multiLevelType w:val="hybridMultilevel"/>
    <w:tmpl w:val="9EC8CB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23B5F91"/>
    <w:multiLevelType w:val="multilevel"/>
    <w:tmpl w:val="BF62A268"/>
    <w:lvl w:ilvl="0">
      <w:start w:val="4"/>
      <w:numFmt w:val="upperLetter"/>
      <w:lvlText w:val="%1."/>
      <w:lvlJc w:val="left"/>
      <w:pPr>
        <w:tabs>
          <w:tab w:val="num" w:pos="360"/>
        </w:tabs>
        <w:ind w:left="360" w:hanging="360"/>
      </w:pPr>
      <w:rPr>
        <w:rFonts w:hint="default"/>
      </w:rPr>
    </w:lvl>
    <w:lvl w:ilvl="1">
      <w:start w:val="1"/>
      <w:numFmt w:val="bullet"/>
      <w:lvlText w:val=""/>
      <w:lvlJc w:val="left"/>
      <w:pPr>
        <w:ind w:left="990" w:hanging="360"/>
      </w:pPr>
      <w:rPr>
        <w:rFonts w:ascii="Symbol" w:hAnsi="Symbol" w:hint="default"/>
      </w:rPr>
    </w:lvl>
    <w:lvl w:ilvl="2">
      <w:start w:val="3"/>
      <w:numFmt w:val="upperLetter"/>
      <w:lvlText w:val="%3."/>
      <w:lvlJc w:val="left"/>
      <w:pPr>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3" w15:restartNumberingAfterBreak="0">
    <w:nsid w:val="23220AF9"/>
    <w:multiLevelType w:val="hybridMultilevel"/>
    <w:tmpl w:val="A61E80B2"/>
    <w:lvl w:ilvl="0" w:tplc="FFFFFFFF">
      <w:numFmt w:val="bullet"/>
      <w:lvlText w:val="-"/>
      <w:lvlJc w:val="left"/>
      <w:pPr>
        <w:ind w:left="1080" w:hanging="360"/>
      </w:pPr>
      <w:rPr>
        <w:rFonts w:ascii="Calibri" w:eastAsiaTheme="minorHAnsi" w:hAnsi="Calibri" w:cs="Calibri"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cs="Courier New"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4E364E6"/>
    <w:multiLevelType w:val="hybridMultilevel"/>
    <w:tmpl w:val="8DAA5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19">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75430B"/>
    <w:multiLevelType w:val="hybridMultilevel"/>
    <w:tmpl w:val="79AC41F8"/>
    <w:lvl w:ilvl="0" w:tplc="B1D0E5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74D75"/>
    <w:multiLevelType w:val="multilevel"/>
    <w:tmpl w:val="0B2AA556"/>
    <w:lvl w:ilvl="0">
      <w:start w:val="1"/>
      <w:numFmt w:val="upperLetter"/>
      <w:lvlText w:val="%1."/>
      <w:lvlJc w:val="left"/>
      <w:pPr>
        <w:tabs>
          <w:tab w:val="num" w:pos="720"/>
        </w:tabs>
        <w:ind w:left="720" w:hanging="360"/>
      </w:pPr>
      <w:rPr>
        <w:rFonts w:hint="default"/>
      </w:rPr>
    </w:lvl>
    <w:lvl w:ilvl="1">
      <w:numFmt w:val="bullet"/>
      <w:lvlText w:val="-"/>
      <w:lvlJc w:val="left"/>
      <w:pPr>
        <w:ind w:left="1350" w:hanging="360"/>
      </w:pPr>
      <w:rPr>
        <w:rFonts w:ascii="Calibri" w:eastAsiaTheme="minorHAnsi" w:hAnsi="Calibri" w:cs="Calibri" w:hint="default"/>
      </w:rPr>
    </w:lvl>
    <w:lvl w:ilvl="2">
      <w:start w:val="3"/>
      <w:numFmt w:val="upp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701F3B"/>
    <w:multiLevelType w:val="multilevel"/>
    <w:tmpl w:val="CA4410C2"/>
    <w:lvl w:ilvl="0">
      <w:start w:val="4"/>
      <w:numFmt w:val="upperLetter"/>
      <w:lvlText w:val="%1."/>
      <w:lvlJc w:val="left"/>
      <w:pPr>
        <w:tabs>
          <w:tab w:val="num" w:pos="720"/>
        </w:tabs>
        <w:ind w:left="720" w:hanging="360"/>
      </w:pPr>
      <w:rPr>
        <w:rFonts w:hint="default"/>
      </w:rPr>
    </w:lvl>
    <w:lvl w:ilvl="1">
      <w:start w:val="1"/>
      <w:numFmt w:val="bullet"/>
      <w:lvlText w:val=""/>
      <w:lvlJc w:val="left"/>
      <w:pPr>
        <w:ind w:left="1350" w:hanging="360"/>
      </w:pPr>
      <w:rPr>
        <w:rFonts w:ascii="Symbol" w:hAnsi="Symbol" w:hint="default"/>
      </w:rPr>
    </w:lvl>
    <w:lvl w:ilvl="2">
      <w:start w:val="3"/>
      <w:numFmt w:val="upp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35A07D8B"/>
    <w:multiLevelType w:val="hybridMultilevel"/>
    <w:tmpl w:val="34E0D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14430"/>
    <w:multiLevelType w:val="hybridMultilevel"/>
    <w:tmpl w:val="323CA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8F2C41"/>
    <w:multiLevelType w:val="hybridMultilevel"/>
    <w:tmpl w:val="F8D00EBA"/>
    <w:lvl w:ilvl="0" w:tplc="7C309C3A">
      <w:start w:val="1"/>
      <w:numFmt w:val="decimal"/>
      <w:lvlText w:val="%1."/>
      <w:lvlJc w:val="left"/>
      <w:pPr>
        <w:ind w:left="720" w:hanging="360"/>
      </w:pPr>
      <w:rPr>
        <w:rFonts w:ascii="Aptos" w:hAnsi="Apto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4D0394"/>
    <w:multiLevelType w:val="hybridMultilevel"/>
    <w:tmpl w:val="CF0CA82A"/>
    <w:lvl w:ilvl="0" w:tplc="922A035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586F2E"/>
    <w:multiLevelType w:val="multilevel"/>
    <w:tmpl w:val="265C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1A1E20"/>
    <w:multiLevelType w:val="multilevel"/>
    <w:tmpl w:val="373098DE"/>
    <w:lvl w:ilvl="0">
      <w:start w:val="1"/>
      <w:numFmt w:val="decimal"/>
      <w:lvlText w:val="%1."/>
      <w:lvlJc w:val="left"/>
      <w:pPr>
        <w:tabs>
          <w:tab w:val="num" w:pos="720"/>
        </w:tabs>
        <w:ind w:left="720" w:hanging="360"/>
      </w:pPr>
    </w:lvl>
    <w:lvl w:ilvl="1">
      <w:numFmt w:val="bullet"/>
      <w:lvlText w:val="-"/>
      <w:lvlJc w:val="left"/>
      <w:pPr>
        <w:ind w:left="1350" w:hanging="360"/>
      </w:pPr>
      <w:rPr>
        <w:rFonts w:ascii="Calibri" w:eastAsiaTheme="minorHAnsi" w:hAnsi="Calibri" w:cs="Calibri" w:hint="default"/>
      </w:rPr>
    </w:lvl>
    <w:lvl w:ilvl="2">
      <w:start w:val="3"/>
      <w:numFmt w:val="upp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75499A"/>
    <w:multiLevelType w:val="hybridMultilevel"/>
    <w:tmpl w:val="9CA4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3258D"/>
    <w:multiLevelType w:val="hybridMultilevel"/>
    <w:tmpl w:val="88B89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C372456"/>
    <w:multiLevelType w:val="hybridMultilevel"/>
    <w:tmpl w:val="746CE0AE"/>
    <w:lvl w:ilvl="0" w:tplc="7C309C3A">
      <w:start w:val="1"/>
      <w:numFmt w:val="decimal"/>
      <w:lvlText w:val="%1."/>
      <w:lvlJc w:val="left"/>
      <w:pPr>
        <w:ind w:left="720" w:hanging="360"/>
      </w:pPr>
      <w:rPr>
        <w:rFonts w:ascii="Aptos" w:hAnsi="Apto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39703C"/>
    <w:multiLevelType w:val="hybridMultilevel"/>
    <w:tmpl w:val="DC92914C"/>
    <w:lvl w:ilvl="0" w:tplc="7C309C3A">
      <w:start w:val="1"/>
      <w:numFmt w:val="decimal"/>
      <w:lvlText w:val="%1."/>
      <w:lvlJc w:val="left"/>
      <w:pPr>
        <w:ind w:left="720" w:hanging="360"/>
      </w:pPr>
      <w:rPr>
        <w:rFonts w:ascii="Aptos" w:hAnsi="Apto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154ABA"/>
    <w:multiLevelType w:val="hybridMultilevel"/>
    <w:tmpl w:val="2ED03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5036FC"/>
    <w:multiLevelType w:val="hybridMultilevel"/>
    <w:tmpl w:val="2ACC4AA2"/>
    <w:lvl w:ilvl="0" w:tplc="B1D0E5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3212D0"/>
    <w:multiLevelType w:val="hybridMultilevel"/>
    <w:tmpl w:val="3F262084"/>
    <w:lvl w:ilvl="0" w:tplc="B1D0E5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0A3B55"/>
    <w:multiLevelType w:val="hybridMultilevel"/>
    <w:tmpl w:val="B302F9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55B551B4"/>
    <w:multiLevelType w:val="hybridMultilevel"/>
    <w:tmpl w:val="48B834B8"/>
    <w:lvl w:ilvl="0" w:tplc="B1D0E5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15">
      <w:start w:val="1"/>
      <w:numFmt w:val="upp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3259E4"/>
    <w:multiLevelType w:val="hybridMultilevel"/>
    <w:tmpl w:val="6E0EA4D0"/>
    <w:lvl w:ilvl="0" w:tplc="B1D0E5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BA51FF"/>
    <w:multiLevelType w:val="hybridMultilevel"/>
    <w:tmpl w:val="97FAB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070" w:hanging="360"/>
      </w:pPr>
      <w:rPr>
        <w:rFonts w:hint="default"/>
      </w:rPr>
    </w:lvl>
    <w:lvl w:ilvl="3" w:tplc="04090015">
      <w:start w:val="1"/>
      <w:numFmt w:val="upp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DE069B"/>
    <w:multiLevelType w:val="hybridMultilevel"/>
    <w:tmpl w:val="411C4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3C5DD0"/>
    <w:multiLevelType w:val="hybridMultilevel"/>
    <w:tmpl w:val="C690FEBA"/>
    <w:lvl w:ilvl="0" w:tplc="EFF42550">
      <w:start w:val="1"/>
      <w:numFmt w:val="upperLetter"/>
      <w:lvlText w:val="%1."/>
      <w:lvlJc w:val="left"/>
      <w:pPr>
        <w:ind w:left="360" w:hanging="360"/>
      </w:pPr>
      <w:rPr>
        <w:rFonts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E56748"/>
    <w:multiLevelType w:val="hybridMultilevel"/>
    <w:tmpl w:val="0D8C0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9">
      <w:start w:val="1"/>
      <w:numFmt w:val="lowerLetter"/>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FC54AE"/>
    <w:multiLevelType w:val="hybridMultilevel"/>
    <w:tmpl w:val="DCCE7B84"/>
    <w:lvl w:ilvl="0" w:tplc="C5780052">
      <w:start w:val="5"/>
      <w:numFmt w:val="upperLetter"/>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2751EE"/>
    <w:multiLevelType w:val="hybridMultilevel"/>
    <w:tmpl w:val="9946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CE45B5"/>
    <w:multiLevelType w:val="hybridMultilevel"/>
    <w:tmpl w:val="EE944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CC283E"/>
    <w:multiLevelType w:val="multilevel"/>
    <w:tmpl w:val="35A69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E116A1"/>
    <w:multiLevelType w:val="hybridMultilevel"/>
    <w:tmpl w:val="62E8D934"/>
    <w:lvl w:ilvl="0" w:tplc="922A035E">
      <w:numFmt w:val="bullet"/>
      <w:lvlText w:val="-"/>
      <w:lvlJc w:val="left"/>
      <w:pPr>
        <w:ind w:left="720" w:hanging="360"/>
      </w:pPr>
      <w:rPr>
        <w:rFonts w:ascii="Calibri" w:eastAsiaTheme="minorHAnsi" w:hAnsi="Calibri" w:cs="Calibri"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9F6242D"/>
    <w:multiLevelType w:val="hybridMultilevel"/>
    <w:tmpl w:val="195C2DBE"/>
    <w:lvl w:ilvl="0" w:tplc="7C309C3A">
      <w:start w:val="1"/>
      <w:numFmt w:val="decimal"/>
      <w:lvlText w:val="%1."/>
      <w:lvlJc w:val="left"/>
      <w:pPr>
        <w:ind w:left="720" w:hanging="360"/>
      </w:pPr>
      <w:rPr>
        <w:rFonts w:ascii="Aptos" w:hAnsi="Apto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296217"/>
    <w:multiLevelType w:val="hybridMultilevel"/>
    <w:tmpl w:val="960A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05595F"/>
    <w:multiLevelType w:val="hybridMultilevel"/>
    <w:tmpl w:val="94609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462110">
    <w:abstractNumId w:val="44"/>
  </w:num>
  <w:num w:numId="2" w16cid:durableId="641084325">
    <w:abstractNumId w:val="1"/>
  </w:num>
  <w:num w:numId="3" w16cid:durableId="357002237">
    <w:abstractNumId w:val="41"/>
  </w:num>
  <w:num w:numId="4" w16cid:durableId="1281063844">
    <w:abstractNumId w:val="23"/>
  </w:num>
  <w:num w:numId="5" w16cid:durableId="1531602613">
    <w:abstractNumId w:val="2"/>
  </w:num>
  <w:num w:numId="6" w16cid:durableId="232935554">
    <w:abstractNumId w:val="28"/>
  </w:num>
  <w:num w:numId="7" w16cid:durableId="149907132">
    <w:abstractNumId w:val="18"/>
  </w:num>
  <w:num w:numId="8" w16cid:durableId="2029260337">
    <w:abstractNumId w:val="40"/>
  </w:num>
  <w:num w:numId="9" w16cid:durableId="1421677719">
    <w:abstractNumId w:val="45"/>
  </w:num>
  <w:num w:numId="10" w16cid:durableId="1228347606">
    <w:abstractNumId w:val="21"/>
  </w:num>
  <w:num w:numId="11" w16cid:durableId="641736962">
    <w:abstractNumId w:val="30"/>
  </w:num>
  <w:num w:numId="12" w16cid:durableId="2016299230">
    <w:abstractNumId w:val="14"/>
  </w:num>
  <w:num w:numId="13" w16cid:durableId="1701396692">
    <w:abstractNumId w:val="5"/>
  </w:num>
  <w:num w:numId="14" w16cid:durableId="462508842">
    <w:abstractNumId w:val="0"/>
  </w:num>
  <w:num w:numId="15" w16cid:durableId="1368139161">
    <w:abstractNumId w:val="34"/>
  </w:num>
  <w:num w:numId="16" w16cid:durableId="1343433345">
    <w:abstractNumId w:val="19"/>
  </w:num>
  <w:num w:numId="17" w16cid:durableId="1343435430">
    <w:abstractNumId w:val="35"/>
  </w:num>
  <w:num w:numId="18" w16cid:durableId="1349913984">
    <w:abstractNumId w:val="37"/>
  </w:num>
  <w:num w:numId="19" w16cid:durableId="1059089805">
    <w:abstractNumId w:val="32"/>
  </w:num>
  <w:num w:numId="20" w16cid:durableId="1133524942">
    <w:abstractNumId w:val="8"/>
  </w:num>
  <w:num w:numId="21" w16cid:durableId="1176919958">
    <w:abstractNumId w:val="33"/>
  </w:num>
  <w:num w:numId="22" w16cid:durableId="1776247189">
    <w:abstractNumId w:val="29"/>
  </w:num>
  <w:num w:numId="23" w16cid:durableId="1831211696">
    <w:abstractNumId w:val="15"/>
  </w:num>
  <w:num w:numId="24" w16cid:durableId="1010988447">
    <w:abstractNumId w:val="11"/>
  </w:num>
  <w:num w:numId="25" w16cid:durableId="323432736">
    <w:abstractNumId w:val="31"/>
  </w:num>
  <w:num w:numId="26" w16cid:durableId="1467621191">
    <w:abstractNumId w:val="25"/>
  </w:num>
  <w:num w:numId="27" w16cid:durableId="2099865192">
    <w:abstractNumId w:val="22"/>
  </w:num>
  <w:num w:numId="28" w16cid:durableId="822742625">
    <w:abstractNumId w:val="13"/>
  </w:num>
  <w:num w:numId="29" w16cid:durableId="1296987874">
    <w:abstractNumId w:val="7"/>
  </w:num>
  <w:num w:numId="30" w16cid:durableId="846791848">
    <w:abstractNumId w:val="16"/>
  </w:num>
  <w:num w:numId="31" w16cid:durableId="838811953">
    <w:abstractNumId w:val="4"/>
  </w:num>
  <w:num w:numId="32" w16cid:durableId="1518231739">
    <w:abstractNumId w:val="42"/>
  </w:num>
  <w:num w:numId="33" w16cid:durableId="1976909494">
    <w:abstractNumId w:val="36"/>
  </w:num>
  <w:num w:numId="34" w16cid:durableId="569081736">
    <w:abstractNumId w:val="24"/>
  </w:num>
  <w:num w:numId="35" w16cid:durableId="167066595">
    <w:abstractNumId w:val="39"/>
  </w:num>
  <w:num w:numId="36" w16cid:durableId="588002347">
    <w:abstractNumId w:val="17"/>
  </w:num>
  <w:num w:numId="37" w16cid:durableId="588125603">
    <w:abstractNumId w:val="38"/>
  </w:num>
  <w:num w:numId="38" w16cid:durableId="1199391094">
    <w:abstractNumId w:val="12"/>
  </w:num>
  <w:num w:numId="39" w16cid:durableId="207960054">
    <w:abstractNumId w:val="9"/>
  </w:num>
  <w:num w:numId="40" w16cid:durableId="1560091210">
    <w:abstractNumId w:val="27"/>
  </w:num>
  <w:num w:numId="41" w16cid:durableId="1812746250">
    <w:abstractNumId w:val="26"/>
  </w:num>
  <w:num w:numId="42" w16cid:durableId="1357392392">
    <w:abstractNumId w:val="20"/>
  </w:num>
  <w:num w:numId="43" w16cid:durableId="2084595911">
    <w:abstractNumId w:val="43"/>
  </w:num>
  <w:num w:numId="44" w16cid:durableId="1560481586">
    <w:abstractNumId w:val="10"/>
  </w:num>
  <w:num w:numId="45" w16cid:durableId="573198701">
    <w:abstractNumId w:val="3"/>
  </w:num>
  <w:num w:numId="46" w16cid:durableId="16739870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TMyNjY1NjM2MDdW0lEKTi0uzszPAykwMq4FAHwxdVQtAAAA"/>
  </w:docVars>
  <w:rsids>
    <w:rsidRoot w:val="008D46A0"/>
    <w:rsid w:val="0000280D"/>
    <w:rsid w:val="00002A25"/>
    <w:rsid w:val="00004076"/>
    <w:rsid w:val="00007C71"/>
    <w:rsid w:val="000205CC"/>
    <w:rsid w:val="00020E57"/>
    <w:rsid w:val="00022825"/>
    <w:rsid w:val="000337D2"/>
    <w:rsid w:val="0003539F"/>
    <w:rsid w:val="00062E39"/>
    <w:rsid w:val="00064642"/>
    <w:rsid w:val="00070516"/>
    <w:rsid w:val="0007099B"/>
    <w:rsid w:val="00071304"/>
    <w:rsid w:val="00076E61"/>
    <w:rsid w:val="00077906"/>
    <w:rsid w:val="00084B4B"/>
    <w:rsid w:val="0008667E"/>
    <w:rsid w:val="0009322F"/>
    <w:rsid w:val="000A4A39"/>
    <w:rsid w:val="000A66FA"/>
    <w:rsid w:val="000B2940"/>
    <w:rsid w:val="000B3913"/>
    <w:rsid w:val="000D3A84"/>
    <w:rsid w:val="000D774D"/>
    <w:rsid w:val="000E10D0"/>
    <w:rsid w:val="000E78C1"/>
    <w:rsid w:val="001001A0"/>
    <w:rsid w:val="00104CAF"/>
    <w:rsid w:val="00110DA7"/>
    <w:rsid w:val="001419CE"/>
    <w:rsid w:val="001640E4"/>
    <w:rsid w:val="001726E5"/>
    <w:rsid w:val="00176FCE"/>
    <w:rsid w:val="00184F25"/>
    <w:rsid w:val="001864CE"/>
    <w:rsid w:val="00193C1C"/>
    <w:rsid w:val="001979E6"/>
    <w:rsid w:val="001A67E2"/>
    <w:rsid w:val="001B05B4"/>
    <w:rsid w:val="001B20D4"/>
    <w:rsid w:val="001C745E"/>
    <w:rsid w:val="001C7635"/>
    <w:rsid w:val="001E0AF6"/>
    <w:rsid w:val="001E29CE"/>
    <w:rsid w:val="001F275D"/>
    <w:rsid w:val="001F2954"/>
    <w:rsid w:val="00201585"/>
    <w:rsid w:val="002030B3"/>
    <w:rsid w:val="002038BC"/>
    <w:rsid w:val="00212C0E"/>
    <w:rsid w:val="00216A15"/>
    <w:rsid w:val="00225C4A"/>
    <w:rsid w:val="0024352F"/>
    <w:rsid w:val="00253C0C"/>
    <w:rsid w:val="00255999"/>
    <w:rsid w:val="00261C50"/>
    <w:rsid w:val="00264B45"/>
    <w:rsid w:val="0026690E"/>
    <w:rsid w:val="0028119F"/>
    <w:rsid w:val="00296490"/>
    <w:rsid w:val="00296FA6"/>
    <w:rsid w:val="002A50EE"/>
    <w:rsid w:val="002A524C"/>
    <w:rsid w:val="002A7746"/>
    <w:rsid w:val="002C39D3"/>
    <w:rsid w:val="002C3FCB"/>
    <w:rsid w:val="002C5B55"/>
    <w:rsid w:val="002C791A"/>
    <w:rsid w:val="002D053A"/>
    <w:rsid w:val="002D0904"/>
    <w:rsid w:val="002F7CAE"/>
    <w:rsid w:val="00300257"/>
    <w:rsid w:val="00305BC9"/>
    <w:rsid w:val="003075F9"/>
    <w:rsid w:val="00307EC5"/>
    <w:rsid w:val="0032501D"/>
    <w:rsid w:val="00330C94"/>
    <w:rsid w:val="003325C4"/>
    <w:rsid w:val="00335B56"/>
    <w:rsid w:val="00341858"/>
    <w:rsid w:val="00354383"/>
    <w:rsid w:val="003614BC"/>
    <w:rsid w:val="0037123D"/>
    <w:rsid w:val="003746C9"/>
    <w:rsid w:val="00392FDC"/>
    <w:rsid w:val="003A0E71"/>
    <w:rsid w:val="003A117B"/>
    <w:rsid w:val="003A224C"/>
    <w:rsid w:val="003B2BA1"/>
    <w:rsid w:val="003B3C7C"/>
    <w:rsid w:val="003C5278"/>
    <w:rsid w:val="003C52FD"/>
    <w:rsid w:val="003D12A4"/>
    <w:rsid w:val="003D1E39"/>
    <w:rsid w:val="003D44F5"/>
    <w:rsid w:val="003E5366"/>
    <w:rsid w:val="003E7B6E"/>
    <w:rsid w:val="003F2927"/>
    <w:rsid w:val="003F7FE3"/>
    <w:rsid w:val="00406F07"/>
    <w:rsid w:val="0041043F"/>
    <w:rsid w:val="00411309"/>
    <w:rsid w:val="004156E4"/>
    <w:rsid w:val="00416820"/>
    <w:rsid w:val="00421791"/>
    <w:rsid w:val="00427E63"/>
    <w:rsid w:val="004419A5"/>
    <w:rsid w:val="004511F0"/>
    <w:rsid w:val="00451435"/>
    <w:rsid w:val="004516DC"/>
    <w:rsid w:val="00454D08"/>
    <w:rsid w:val="00455C71"/>
    <w:rsid w:val="00465114"/>
    <w:rsid w:val="00467476"/>
    <w:rsid w:val="00483D3D"/>
    <w:rsid w:val="00492B65"/>
    <w:rsid w:val="0049517D"/>
    <w:rsid w:val="004952C1"/>
    <w:rsid w:val="00495896"/>
    <w:rsid w:val="00495F78"/>
    <w:rsid w:val="004B0D57"/>
    <w:rsid w:val="004B773E"/>
    <w:rsid w:val="004C0295"/>
    <w:rsid w:val="004C040E"/>
    <w:rsid w:val="004C0FA8"/>
    <w:rsid w:val="004C1A67"/>
    <w:rsid w:val="004C23D0"/>
    <w:rsid w:val="004C5EBB"/>
    <w:rsid w:val="004C65A9"/>
    <w:rsid w:val="004C7A9B"/>
    <w:rsid w:val="004D5420"/>
    <w:rsid w:val="004E0610"/>
    <w:rsid w:val="005049E6"/>
    <w:rsid w:val="005164AA"/>
    <w:rsid w:val="00516749"/>
    <w:rsid w:val="00522EF7"/>
    <w:rsid w:val="00526F05"/>
    <w:rsid w:val="005378DB"/>
    <w:rsid w:val="005411BD"/>
    <w:rsid w:val="00542C8D"/>
    <w:rsid w:val="005442AC"/>
    <w:rsid w:val="00545424"/>
    <w:rsid w:val="0055235F"/>
    <w:rsid w:val="005565D9"/>
    <w:rsid w:val="0055676A"/>
    <w:rsid w:val="00564CAA"/>
    <w:rsid w:val="00570F1F"/>
    <w:rsid w:val="00574A84"/>
    <w:rsid w:val="005801CE"/>
    <w:rsid w:val="0058460E"/>
    <w:rsid w:val="00585907"/>
    <w:rsid w:val="005867AF"/>
    <w:rsid w:val="0059055C"/>
    <w:rsid w:val="005908C3"/>
    <w:rsid w:val="005916BE"/>
    <w:rsid w:val="005B073A"/>
    <w:rsid w:val="005B3CDC"/>
    <w:rsid w:val="005C084E"/>
    <w:rsid w:val="005D7A08"/>
    <w:rsid w:val="005F06A6"/>
    <w:rsid w:val="005F5B4C"/>
    <w:rsid w:val="00605B8A"/>
    <w:rsid w:val="006069D6"/>
    <w:rsid w:val="00611672"/>
    <w:rsid w:val="00612689"/>
    <w:rsid w:val="00617C3D"/>
    <w:rsid w:val="006254F1"/>
    <w:rsid w:val="00625B2F"/>
    <w:rsid w:val="00651077"/>
    <w:rsid w:val="00652182"/>
    <w:rsid w:val="00654C85"/>
    <w:rsid w:val="00672395"/>
    <w:rsid w:val="00672C52"/>
    <w:rsid w:val="00686D81"/>
    <w:rsid w:val="0069409E"/>
    <w:rsid w:val="0069713A"/>
    <w:rsid w:val="006A1E18"/>
    <w:rsid w:val="006B3BAD"/>
    <w:rsid w:val="006B65BC"/>
    <w:rsid w:val="006C7533"/>
    <w:rsid w:val="006E2C4F"/>
    <w:rsid w:val="006E4B25"/>
    <w:rsid w:val="006E6084"/>
    <w:rsid w:val="006F1DDE"/>
    <w:rsid w:val="006F3F7A"/>
    <w:rsid w:val="00713995"/>
    <w:rsid w:val="00727E43"/>
    <w:rsid w:val="00736A75"/>
    <w:rsid w:val="00740080"/>
    <w:rsid w:val="0074150C"/>
    <w:rsid w:val="00744774"/>
    <w:rsid w:val="00744DBA"/>
    <w:rsid w:val="0074614D"/>
    <w:rsid w:val="007463DA"/>
    <w:rsid w:val="00751CE7"/>
    <w:rsid w:val="00765ED0"/>
    <w:rsid w:val="00772297"/>
    <w:rsid w:val="00775755"/>
    <w:rsid w:val="00775D36"/>
    <w:rsid w:val="007911D0"/>
    <w:rsid w:val="007913D8"/>
    <w:rsid w:val="007C5A89"/>
    <w:rsid w:val="007C7534"/>
    <w:rsid w:val="007D20B7"/>
    <w:rsid w:val="007D3E07"/>
    <w:rsid w:val="007E22CB"/>
    <w:rsid w:val="007E23F1"/>
    <w:rsid w:val="007E6586"/>
    <w:rsid w:val="007E6D7A"/>
    <w:rsid w:val="007F1212"/>
    <w:rsid w:val="007F1B43"/>
    <w:rsid w:val="007F4F35"/>
    <w:rsid w:val="0081293B"/>
    <w:rsid w:val="00812E33"/>
    <w:rsid w:val="00815BE6"/>
    <w:rsid w:val="008223ED"/>
    <w:rsid w:val="00826DB2"/>
    <w:rsid w:val="0083133C"/>
    <w:rsid w:val="008519EF"/>
    <w:rsid w:val="00857FB0"/>
    <w:rsid w:val="008676B2"/>
    <w:rsid w:val="00867EC0"/>
    <w:rsid w:val="008928B0"/>
    <w:rsid w:val="00897D64"/>
    <w:rsid w:val="008A4EA7"/>
    <w:rsid w:val="008C05DF"/>
    <w:rsid w:val="008C1E5B"/>
    <w:rsid w:val="008D46A0"/>
    <w:rsid w:val="008D60F1"/>
    <w:rsid w:val="008F5487"/>
    <w:rsid w:val="008F6BD0"/>
    <w:rsid w:val="00903546"/>
    <w:rsid w:val="00905E6D"/>
    <w:rsid w:val="0091589D"/>
    <w:rsid w:val="00922FC1"/>
    <w:rsid w:val="009242BC"/>
    <w:rsid w:val="0094034D"/>
    <w:rsid w:val="00941984"/>
    <w:rsid w:val="00947B16"/>
    <w:rsid w:val="00962C7F"/>
    <w:rsid w:val="00962D6C"/>
    <w:rsid w:val="0096607F"/>
    <w:rsid w:val="0098143B"/>
    <w:rsid w:val="009837BF"/>
    <w:rsid w:val="00984ADC"/>
    <w:rsid w:val="00987F4D"/>
    <w:rsid w:val="0099436D"/>
    <w:rsid w:val="009A7A10"/>
    <w:rsid w:val="009B4362"/>
    <w:rsid w:val="009B4571"/>
    <w:rsid w:val="009B55F0"/>
    <w:rsid w:val="009B5A75"/>
    <w:rsid w:val="009C2FBD"/>
    <w:rsid w:val="009D0E6A"/>
    <w:rsid w:val="009D3311"/>
    <w:rsid w:val="009D6181"/>
    <w:rsid w:val="009E74A1"/>
    <w:rsid w:val="00A07D8A"/>
    <w:rsid w:val="00A147B5"/>
    <w:rsid w:val="00A14F4C"/>
    <w:rsid w:val="00A22BF7"/>
    <w:rsid w:val="00A2594C"/>
    <w:rsid w:val="00A267D8"/>
    <w:rsid w:val="00A27CDF"/>
    <w:rsid w:val="00A33055"/>
    <w:rsid w:val="00A41D60"/>
    <w:rsid w:val="00A47968"/>
    <w:rsid w:val="00A715E2"/>
    <w:rsid w:val="00A75A9B"/>
    <w:rsid w:val="00A8785C"/>
    <w:rsid w:val="00A87CA2"/>
    <w:rsid w:val="00AA14A3"/>
    <w:rsid w:val="00AA2C43"/>
    <w:rsid w:val="00AC1842"/>
    <w:rsid w:val="00AC6808"/>
    <w:rsid w:val="00AD08A9"/>
    <w:rsid w:val="00AE3286"/>
    <w:rsid w:val="00AF253E"/>
    <w:rsid w:val="00B069DF"/>
    <w:rsid w:val="00B1034F"/>
    <w:rsid w:val="00B11A57"/>
    <w:rsid w:val="00B17E41"/>
    <w:rsid w:val="00B246EF"/>
    <w:rsid w:val="00B2480F"/>
    <w:rsid w:val="00B33EAC"/>
    <w:rsid w:val="00B4060D"/>
    <w:rsid w:val="00B443DC"/>
    <w:rsid w:val="00B46E84"/>
    <w:rsid w:val="00B53A7C"/>
    <w:rsid w:val="00B62591"/>
    <w:rsid w:val="00B648ED"/>
    <w:rsid w:val="00B67304"/>
    <w:rsid w:val="00B74F78"/>
    <w:rsid w:val="00B8075B"/>
    <w:rsid w:val="00B81F19"/>
    <w:rsid w:val="00B83073"/>
    <w:rsid w:val="00B84137"/>
    <w:rsid w:val="00B8561C"/>
    <w:rsid w:val="00B858F3"/>
    <w:rsid w:val="00B87F45"/>
    <w:rsid w:val="00B91090"/>
    <w:rsid w:val="00B92542"/>
    <w:rsid w:val="00BB0C1A"/>
    <w:rsid w:val="00BC2A29"/>
    <w:rsid w:val="00BC54CC"/>
    <w:rsid w:val="00BD1B74"/>
    <w:rsid w:val="00BD3178"/>
    <w:rsid w:val="00BD4705"/>
    <w:rsid w:val="00BE2424"/>
    <w:rsid w:val="00BE31F1"/>
    <w:rsid w:val="00BF27FF"/>
    <w:rsid w:val="00BF5BD9"/>
    <w:rsid w:val="00C01EE7"/>
    <w:rsid w:val="00C037E3"/>
    <w:rsid w:val="00C03B49"/>
    <w:rsid w:val="00C04AF0"/>
    <w:rsid w:val="00C3330C"/>
    <w:rsid w:val="00C341B0"/>
    <w:rsid w:val="00C5037A"/>
    <w:rsid w:val="00C52030"/>
    <w:rsid w:val="00C56852"/>
    <w:rsid w:val="00C72409"/>
    <w:rsid w:val="00C73B6A"/>
    <w:rsid w:val="00C756CB"/>
    <w:rsid w:val="00C76F25"/>
    <w:rsid w:val="00C82F4D"/>
    <w:rsid w:val="00C850CB"/>
    <w:rsid w:val="00CA4F4C"/>
    <w:rsid w:val="00CB3916"/>
    <w:rsid w:val="00CE15A1"/>
    <w:rsid w:val="00CE2692"/>
    <w:rsid w:val="00CE360E"/>
    <w:rsid w:val="00CE3A86"/>
    <w:rsid w:val="00CE5E76"/>
    <w:rsid w:val="00CE74BC"/>
    <w:rsid w:val="00CF1B25"/>
    <w:rsid w:val="00CF4AF5"/>
    <w:rsid w:val="00D06B33"/>
    <w:rsid w:val="00D16068"/>
    <w:rsid w:val="00D32F31"/>
    <w:rsid w:val="00D355CE"/>
    <w:rsid w:val="00D359A9"/>
    <w:rsid w:val="00D44F67"/>
    <w:rsid w:val="00D62C9E"/>
    <w:rsid w:val="00D75F01"/>
    <w:rsid w:val="00D76F60"/>
    <w:rsid w:val="00D87E37"/>
    <w:rsid w:val="00D930F7"/>
    <w:rsid w:val="00DA59A6"/>
    <w:rsid w:val="00DA70D0"/>
    <w:rsid w:val="00DA7A59"/>
    <w:rsid w:val="00DB57F8"/>
    <w:rsid w:val="00DC105B"/>
    <w:rsid w:val="00DC240D"/>
    <w:rsid w:val="00DC50CB"/>
    <w:rsid w:val="00DD3227"/>
    <w:rsid w:val="00DD338F"/>
    <w:rsid w:val="00DE1359"/>
    <w:rsid w:val="00DE2FB4"/>
    <w:rsid w:val="00DE3048"/>
    <w:rsid w:val="00DE74B8"/>
    <w:rsid w:val="00E01599"/>
    <w:rsid w:val="00E01875"/>
    <w:rsid w:val="00E1097E"/>
    <w:rsid w:val="00E150E2"/>
    <w:rsid w:val="00E25A54"/>
    <w:rsid w:val="00E31C39"/>
    <w:rsid w:val="00E32B13"/>
    <w:rsid w:val="00E43252"/>
    <w:rsid w:val="00E45420"/>
    <w:rsid w:val="00E45BDE"/>
    <w:rsid w:val="00E71A3F"/>
    <w:rsid w:val="00E72D4B"/>
    <w:rsid w:val="00E7412A"/>
    <w:rsid w:val="00E8311B"/>
    <w:rsid w:val="00E97601"/>
    <w:rsid w:val="00EA56C7"/>
    <w:rsid w:val="00EC044D"/>
    <w:rsid w:val="00EC0926"/>
    <w:rsid w:val="00ED5701"/>
    <w:rsid w:val="00EE02BF"/>
    <w:rsid w:val="00EE1173"/>
    <w:rsid w:val="00EF50B4"/>
    <w:rsid w:val="00EF79FE"/>
    <w:rsid w:val="00F02E40"/>
    <w:rsid w:val="00F03349"/>
    <w:rsid w:val="00F038FA"/>
    <w:rsid w:val="00F06CD7"/>
    <w:rsid w:val="00F1124E"/>
    <w:rsid w:val="00F2090A"/>
    <w:rsid w:val="00F336E2"/>
    <w:rsid w:val="00F361DA"/>
    <w:rsid w:val="00F40C87"/>
    <w:rsid w:val="00F463C4"/>
    <w:rsid w:val="00F561BC"/>
    <w:rsid w:val="00F61FC4"/>
    <w:rsid w:val="00F63767"/>
    <w:rsid w:val="00F66F73"/>
    <w:rsid w:val="00F72486"/>
    <w:rsid w:val="00F81631"/>
    <w:rsid w:val="00F81AB9"/>
    <w:rsid w:val="00F83319"/>
    <w:rsid w:val="00F85535"/>
    <w:rsid w:val="00FA3959"/>
    <w:rsid w:val="00FA7554"/>
    <w:rsid w:val="00FB4ED5"/>
    <w:rsid w:val="00FB67B8"/>
    <w:rsid w:val="00FC57A2"/>
    <w:rsid w:val="00FC711F"/>
    <w:rsid w:val="00FE41FD"/>
    <w:rsid w:val="00FE6EA4"/>
    <w:rsid w:val="00FF00B5"/>
    <w:rsid w:val="00FF09BA"/>
    <w:rsid w:val="00FF1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05F83"/>
  <w15:chartTrackingRefBased/>
  <w15:docId w15:val="{2325E681-7321-4BC9-954C-66289C05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4BC"/>
  </w:style>
  <w:style w:type="paragraph" w:styleId="Heading1">
    <w:name w:val="heading 1"/>
    <w:basedOn w:val="Normal"/>
    <w:link w:val="Heading1Char"/>
    <w:uiPriority w:val="9"/>
    <w:qFormat/>
    <w:rsid w:val="00ED57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A7A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6A0"/>
  </w:style>
  <w:style w:type="paragraph" w:styleId="Footer">
    <w:name w:val="footer"/>
    <w:basedOn w:val="Normal"/>
    <w:link w:val="FooterChar"/>
    <w:uiPriority w:val="99"/>
    <w:unhideWhenUsed/>
    <w:rsid w:val="008D4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6A0"/>
  </w:style>
  <w:style w:type="paragraph" w:styleId="ListParagraph">
    <w:name w:val="List Paragraph"/>
    <w:basedOn w:val="Normal"/>
    <w:uiPriority w:val="34"/>
    <w:qFormat/>
    <w:rsid w:val="008D46A0"/>
    <w:pPr>
      <w:ind w:left="720"/>
      <w:contextualSpacing/>
    </w:pPr>
  </w:style>
  <w:style w:type="character" w:customStyle="1" w:styleId="Heading1Char">
    <w:name w:val="Heading 1 Char"/>
    <w:basedOn w:val="DefaultParagraphFont"/>
    <w:link w:val="Heading1"/>
    <w:uiPriority w:val="9"/>
    <w:rsid w:val="00ED570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D5701"/>
    <w:rPr>
      <w:b/>
      <w:bCs/>
    </w:rPr>
  </w:style>
  <w:style w:type="character" w:styleId="Emphasis">
    <w:name w:val="Emphasis"/>
    <w:basedOn w:val="DefaultParagraphFont"/>
    <w:uiPriority w:val="20"/>
    <w:qFormat/>
    <w:rsid w:val="00ED5701"/>
    <w:rPr>
      <w:i/>
      <w:iCs/>
    </w:rPr>
  </w:style>
  <w:style w:type="character" w:styleId="Hyperlink">
    <w:name w:val="Hyperlink"/>
    <w:basedOn w:val="DefaultParagraphFont"/>
    <w:uiPriority w:val="99"/>
    <w:unhideWhenUsed/>
    <w:rsid w:val="00ED5701"/>
    <w:rPr>
      <w:color w:val="0000FF"/>
      <w:u w:val="single"/>
    </w:rPr>
  </w:style>
  <w:style w:type="character" w:customStyle="1" w:styleId="UnresolvedMention1">
    <w:name w:val="Unresolved Mention1"/>
    <w:basedOn w:val="DefaultParagraphFont"/>
    <w:uiPriority w:val="99"/>
    <w:semiHidden/>
    <w:unhideWhenUsed/>
    <w:rsid w:val="00AD08A9"/>
    <w:rPr>
      <w:color w:val="605E5C"/>
      <w:shd w:val="clear" w:color="auto" w:fill="E1DFDD"/>
    </w:rPr>
  </w:style>
  <w:style w:type="character" w:customStyle="1" w:styleId="Heading3Char">
    <w:name w:val="Heading 3 Char"/>
    <w:basedOn w:val="DefaultParagraphFont"/>
    <w:link w:val="Heading3"/>
    <w:uiPriority w:val="9"/>
    <w:semiHidden/>
    <w:rsid w:val="00DA7A59"/>
    <w:rPr>
      <w:rFonts w:asciiTheme="majorHAnsi" w:eastAsiaTheme="majorEastAsia" w:hAnsiTheme="majorHAnsi" w:cstheme="majorBidi"/>
      <w:color w:val="1F3763" w:themeColor="accent1" w:themeShade="7F"/>
      <w:sz w:val="24"/>
      <w:szCs w:val="24"/>
    </w:rPr>
  </w:style>
  <w:style w:type="character" w:customStyle="1" w:styleId="UnresolvedMention2">
    <w:name w:val="Unresolved Mention2"/>
    <w:basedOn w:val="DefaultParagraphFont"/>
    <w:uiPriority w:val="99"/>
    <w:semiHidden/>
    <w:unhideWhenUsed/>
    <w:rsid w:val="00AC6808"/>
    <w:rPr>
      <w:color w:val="605E5C"/>
      <w:shd w:val="clear" w:color="auto" w:fill="E1DFDD"/>
    </w:rPr>
  </w:style>
  <w:style w:type="table" w:styleId="TableGrid">
    <w:name w:val="Table Grid"/>
    <w:basedOn w:val="TableNormal"/>
    <w:uiPriority w:val="39"/>
    <w:rsid w:val="00086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06F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arkedcontent">
    <w:name w:val="markedcontent"/>
    <w:basedOn w:val="DefaultParagraphFont"/>
    <w:rsid w:val="00305BC9"/>
  </w:style>
  <w:style w:type="character" w:customStyle="1" w:styleId="s1">
    <w:name w:val="s1"/>
    <w:basedOn w:val="DefaultParagraphFont"/>
    <w:rsid w:val="00305BC9"/>
  </w:style>
  <w:style w:type="character" w:customStyle="1" w:styleId="anchor">
    <w:name w:val="anchor"/>
    <w:basedOn w:val="DefaultParagraphFont"/>
    <w:rsid w:val="00EC0926"/>
  </w:style>
  <w:style w:type="character" w:styleId="FollowedHyperlink">
    <w:name w:val="FollowedHyperlink"/>
    <w:basedOn w:val="DefaultParagraphFont"/>
    <w:uiPriority w:val="99"/>
    <w:semiHidden/>
    <w:unhideWhenUsed/>
    <w:rsid w:val="00E45420"/>
    <w:rPr>
      <w:color w:val="954F72" w:themeColor="followedHyperlink"/>
      <w:u w:val="single"/>
    </w:rPr>
  </w:style>
  <w:style w:type="character" w:styleId="UnresolvedMention">
    <w:name w:val="Unresolved Mention"/>
    <w:basedOn w:val="DefaultParagraphFont"/>
    <w:uiPriority w:val="99"/>
    <w:semiHidden/>
    <w:unhideWhenUsed/>
    <w:rsid w:val="00C56852"/>
    <w:rPr>
      <w:color w:val="605E5C"/>
      <w:shd w:val="clear" w:color="auto" w:fill="E1DFDD"/>
    </w:rPr>
  </w:style>
  <w:style w:type="character" w:customStyle="1" w:styleId="font91">
    <w:name w:val="font91"/>
    <w:basedOn w:val="DefaultParagraphFont"/>
    <w:rsid w:val="009A7A10"/>
    <w:rPr>
      <w:rFonts w:ascii="Aptos Narrow" w:hAnsi="Aptos Narrow" w:hint="default"/>
      <w:b/>
      <w:bCs/>
      <w:i w:val="0"/>
      <w:iCs w:val="0"/>
      <w:strike w:val="0"/>
      <w:dstrike w:val="0"/>
      <w:color w:val="000000"/>
      <w:sz w:val="22"/>
      <w:szCs w:val="22"/>
      <w:u w:val="none"/>
      <w:effect w:val="none"/>
    </w:rPr>
  </w:style>
  <w:style w:type="character" w:customStyle="1" w:styleId="font101">
    <w:name w:val="font101"/>
    <w:basedOn w:val="DefaultParagraphFont"/>
    <w:rsid w:val="009A7A10"/>
    <w:rPr>
      <w:rFonts w:ascii="Aptos Narrow" w:hAnsi="Aptos Narrow"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0824">
      <w:bodyDiv w:val="1"/>
      <w:marLeft w:val="0"/>
      <w:marRight w:val="0"/>
      <w:marTop w:val="0"/>
      <w:marBottom w:val="0"/>
      <w:divBdr>
        <w:top w:val="none" w:sz="0" w:space="0" w:color="auto"/>
        <w:left w:val="none" w:sz="0" w:space="0" w:color="auto"/>
        <w:bottom w:val="none" w:sz="0" w:space="0" w:color="auto"/>
        <w:right w:val="none" w:sz="0" w:space="0" w:color="auto"/>
      </w:divBdr>
    </w:div>
    <w:div w:id="151331493">
      <w:bodyDiv w:val="1"/>
      <w:marLeft w:val="0"/>
      <w:marRight w:val="0"/>
      <w:marTop w:val="0"/>
      <w:marBottom w:val="0"/>
      <w:divBdr>
        <w:top w:val="none" w:sz="0" w:space="0" w:color="auto"/>
        <w:left w:val="none" w:sz="0" w:space="0" w:color="auto"/>
        <w:bottom w:val="none" w:sz="0" w:space="0" w:color="auto"/>
        <w:right w:val="none" w:sz="0" w:space="0" w:color="auto"/>
      </w:divBdr>
    </w:div>
    <w:div w:id="158741647">
      <w:bodyDiv w:val="1"/>
      <w:marLeft w:val="0"/>
      <w:marRight w:val="0"/>
      <w:marTop w:val="0"/>
      <w:marBottom w:val="0"/>
      <w:divBdr>
        <w:top w:val="none" w:sz="0" w:space="0" w:color="auto"/>
        <w:left w:val="none" w:sz="0" w:space="0" w:color="auto"/>
        <w:bottom w:val="none" w:sz="0" w:space="0" w:color="auto"/>
        <w:right w:val="none" w:sz="0" w:space="0" w:color="auto"/>
      </w:divBdr>
    </w:div>
    <w:div w:id="242839462">
      <w:bodyDiv w:val="1"/>
      <w:marLeft w:val="0"/>
      <w:marRight w:val="0"/>
      <w:marTop w:val="0"/>
      <w:marBottom w:val="0"/>
      <w:divBdr>
        <w:top w:val="none" w:sz="0" w:space="0" w:color="auto"/>
        <w:left w:val="none" w:sz="0" w:space="0" w:color="auto"/>
        <w:bottom w:val="none" w:sz="0" w:space="0" w:color="auto"/>
        <w:right w:val="none" w:sz="0" w:space="0" w:color="auto"/>
      </w:divBdr>
    </w:div>
    <w:div w:id="329333895">
      <w:bodyDiv w:val="1"/>
      <w:marLeft w:val="0"/>
      <w:marRight w:val="0"/>
      <w:marTop w:val="0"/>
      <w:marBottom w:val="0"/>
      <w:divBdr>
        <w:top w:val="none" w:sz="0" w:space="0" w:color="auto"/>
        <w:left w:val="none" w:sz="0" w:space="0" w:color="auto"/>
        <w:bottom w:val="none" w:sz="0" w:space="0" w:color="auto"/>
        <w:right w:val="none" w:sz="0" w:space="0" w:color="auto"/>
      </w:divBdr>
    </w:div>
    <w:div w:id="360057636">
      <w:bodyDiv w:val="1"/>
      <w:marLeft w:val="0"/>
      <w:marRight w:val="0"/>
      <w:marTop w:val="0"/>
      <w:marBottom w:val="0"/>
      <w:divBdr>
        <w:top w:val="none" w:sz="0" w:space="0" w:color="auto"/>
        <w:left w:val="none" w:sz="0" w:space="0" w:color="auto"/>
        <w:bottom w:val="none" w:sz="0" w:space="0" w:color="auto"/>
        <w:right w:val="none" w:sz="0" w:space="0" w:color="auto"/>
      </w:divBdr>
    </w:div>
    <w:div w:id="362631325">
      <w:bodyDiv w:val="1"/>
      <w:marLeft w:val="0"/>
      <w:marRight w:val="0"/>
      <w:marTop w:val="0"/>
      <w:marBottom w:val="0"/>
      <w:divBdr>
        <w:top w:val="none" w:sz="0" w:space="0" w:color="auto"/>
        <w:left w:val="none" w:sz="0" w:space="0" w:color="auto"/>
        <w:bottom w:val="none" w:sz="0" w:space="0" w:color="auto"/>
        <w:right w:val="none" w:sz="0" w:space="0" w:color="auto"/>
      </w:divBdr>
    </w:div>
    <w:div w:id="525024503">
      <w:bodyDiv w:val="1"/>
      <w:marLeft w:val="0"/>
      <w:marRight w:val="0"/>
      <w:marTop w:val="0"/>
      <w:marBottom w:val="0"/>
      <w:divBdr>
        <w:top w:val="none" w:sz="0" w:space="0" w:color="auto"/>
        <w:left w:val="none" w:sz="0" w:space="0" w:color="auto"/>
        <w:bottom w:val="none" w:sz="0" w:space="0" w:color="auto"/>
        <w:right w:val="none" w:sz="0" w:space="0" w:color="auto"/>
      </w:divBdr>
    </w:div>
    <w:div w:id="659382851">
      <w:bodyDiv w:val="1"/>
      <w:marLeft w:val="0"/>
      <w:marRight w:val="0"/>
      <w:marTop w:val="0"/>
      <w:marBottom w:val="0"/>
      <w:divBdr>
        <w:top w:val="none" w:sz="0" w:space="0" w:color="auto"/>
        <w:left w:val="none" w:sz="0" w:space="0" w:color="auto"/>
        <w:bottom w:val="none" w:sz="0" w:space="0" w:color="auto"/>
        <w:right w:val="none" w:sz="0" w:space="0" w:color="auto"/>
      </w:divBdr>
    </w:div>
    <w:div w:id="777259206">
      <w:bodyDiv w:val="1"/>
      <w:marLeft w:val="0"/>
      <w:marRight w:val="0"/>
      <w:marTop w:val="0"/>
      <w:marBottom w:val="0"/>
      <w:divBdr>
        <w:top w:val="none" w:sz="0" w:space="0" w:color="auto"/>
        <w:left w:val="none" w:sz="0" w:space="0" w:color="auto"/>
        <w:bottom w:val="none" w:sz="0" w:space="0" w:color="auto"/>
        <w:right w:val="none" w:sz="0" w:space="0" w:color="auto"/>
      </w:divBdr>
    </w:div>
    <w:div w:id="902108668">
      <w:bodyDiv w:val="1"/>
      <w:marLeft w:val="0"/>
      <w:marRight w:val="0"/>
      <w:marTop w:val="0"/>
      <w:marBottom w:val="0"/>
      <w:divBdr>
        <w:top w:val="none" w:sz="0" w:space="0" w:color="auto"/>
        <w:left w:val="none" w:sz="0" w:space="0" w:color="auto"/>
        <w:bottom w:val="none" w:sz="0" w:space="0" w:color="auto"/>
        <w:right w:val="none" w:sz="0" w:space="0" w:color="auto"/>
      </w:divBdr>
    </w:div>
    <w:div w:id="915938920">
      <w:bodyDiv w:val="1"/>
      <w:marLeft w:val="0"/>
      <w:marRight w:val="0"/>
      <w:marTop w:val="0"/>
      <w:marBottom w:val="0"/>
      <w:divBdr>
        <w:top w:val="none" w:sz="0" w:space="0" w:color="auto"/>
        <w:left w:val="none" w:sz="0" w:space="0" w:color="auto"/>
        <w:bottom w:val="none" w:sz="0" w:space="0" w:color="auto"/>
        <w:right w:val="none" w:sz="0" w:space="0" w:color="auto"/>
      </w:divBdr>
    </w:div>
    <w:div w:id="963998911">
      <w:bodyDiv w:val="1"/>
      <w:marLeft w:val="0"/>
      <w:marRight w:val="0"/>
      <w:marTop w:val="0"/>
      <w:marBottom w:val="0"/>
      <w:divBdr>
        <w:top w:val="none" w:sz="0" w:space="0" w:color="auto"/>
        <w:left w:val="none" w:sz="0" w:space="0" w:color="auto"/>
        <w:bottom w:val="none" w:sz="0" w:space="0" w:color="auto"/>
        <w:right w:val="none" w:sz="0" w:space="0" w:color="auto"/>
      </w:divBdr>
    </w:div>
    <w:div w:id="1066948928">
      <w:bodyDiv w:val="1"/>
      <w:marLeft w:val="0"/>
      <w:marRight w:val="0"/>
      <w:marTop w:val="0"/>
      <w:marBottom w:val="0"/>
      <w:divBdr>
        <w:top w:val="none" w:sz="0" w:space="0" w:color="auto"/>
        <w:left w:val="none" w:sz="0" w:space="0" w:color="auto"/>
        <w:bottom w:val="none" w:sz="0" w:space="0" w:color="auto"/>
        <w:right w:val="none" w:sz="0" w:space="0" w:color="auto"/>
      </w:divBdr>
    </w:div>
    <w:div w:id="1130125224">
      <w:bodyDiv w:val="1"/>
      <w:marLeft w:val="0"/>
      <w:marRight w:val="0"/>
      <w:marTop w:val="0"/>
      <w:marBottom w:val="0"/>
      <w:divBdr>
        <w:top w:val="none" w:sz="0" w:space="0" w:color="auto"/>
        <w:left w:val="none" w:sz="0" w:space="0" w:color="auto"/>
        <w:bottom w:val="none" w:sz="0" w:space="0" w:color="auto"/>
        <w:right w:val="none" w:sz="0" w:space="0" w:color="auto"/>
      </w:divBdr>
    </w:div>
    <w:div w:id="1145702892">
      <w:bodyDiv w:val="1"/>
      <w:marLeft w:val="0"/>
      <w:marRight w:val="0"/>
      <w:marTop w:val="0"/>
      <w:marBottom w:val="0"/>
      <w:divBdr>
        <w:top w:val="none" w:sz="0" w:space="0" w:color="auto"/>
        <w:left w:val="none" w:sz="0" w:space="0" w:color="auto"/>
        <w:bottom w:val="none" w:sz="0" w:space="0" w:color="auto"/>
        <w:right w:val="none" w:sz="0" w:space="0" w:color="auto"/>
      </w:divBdr>
    </w:div>
    <w:div w:id="1200238619">
      <w:bodyDiv w:val="1"/>
      <w:marLeft w:val="0"/>
      <w:marRight w:val="0"/>
      <w:marTop w:val="0"/>
      <w:marBottom w:val="0"/>
      <w:divBdr>
        <w:top w:val="none" w:sz="0" w:space="0" w:color="auto"/>
        <w:left w:val="none" w:sz="0" w:space="0" w:color="auto"/>
        <w:bottom w:val="none" w:sz="0" w:space="0" w:color="auto"/>
        <w:right w:val="none" w:sz="0" w:space="0" w:color="auto"/>
      </w:divBdr>
    </w:div>
    <w:div w:id="1255748588">
      <w:bodyDiv w:val="1"/>
      <w:marLeft w:val="0"/>
      <w:marRight w:val="0"/>
      <w:marTop w:val="0"/>
      <w:marBottom w:val="0"/>
      <w:divBdr>
        <w:top w:val="none" w:sz="0" w:space="0" w:color="auto"/>
        <w:left w:val="none" w:sz="0" w:space="0" w:color="auto"/>
        <w:bottom w:val="none" w:sz="0" w:space="0" w:color="auto"/>
        <w:right w:val="none" w:sz="0" w:space="0" w:color="auto"/>
      </w:divBdr>
    </w:div>
    <w:div w:id="1334842776">
      <w:bodyDiv w:val="1"/>
      <w:marLeft w:val="0"/>
      <w:marRight w:val="0"/>
      <w:marTop w:val="0"/>
      <w:marBottom w:val="0"/>
      <w:divBdr>
        <w:top w:val="none" w:sz="0" w:space="0" w:color="auto"/>
        <w:left w:val="none" w:sz="0" w:space="0" w:color="auto"/>
        <w:bottom w:val="none" w:sz="0" w:space="0" w:color="auto"/>
        <w:right w:val="none" w:sz="0" w:space="0" w:color="auto"/>
      </w:divBdr>
    </w:div>
    <w:div w:id="1346789616">
      <w:bodyDiv w:val="1"/>
      <w:marLeft w:val="0"/>
      <w:marRight w:val="0"/>
      <w:marTop w:val="0"/>
      <w:marBottom w:val="0"/>
      <w:divBdr>
        <w:top w:val="none" w:sz="0" w:space="0" w:color="auto"/>
        <w:left w:val="none" w:sz="0" w:space="0" w:color="auto"/>
        <w:bottom w:val="none" w:sz="0" w:space="0" w:color="auto"/>
        <w:right w:val="none" w:sz="0" w:space="0" w:color="auto"/>
      </w:divBdr>
    </w:div>
    <w:div w:id="1541622752">
      <w:bodyDiv w:val="1"/>
      <w:marLeft w:val="0"/>
      <w:marRight w:val="0"/>
      <w:marTop w:val="0"/>
      <w:marBottom w:val="0"/>
      <w:divBdr>
        <w:top w:val="none" w:sz="0" w:space="0" w:color="auto"/>
        <w:left w:val="none" w:sz="0" w:space="0" w:color="auto"/>
        <w:bottom w:val="none" w:sz="0" w:space="0" w:color="auto"/>
        <w:right w:val="none" w:sz="0" w:space="0" w:color="auto"/>
      </w:divBdr>
    </w:div>
    <w:div w:id="1724064239">
      <w:bodyDiv w:val="1"/>
      <w:marLeft w:val="0"/>
      <w:marRight w:val="0"/>
      <w:marTop w:val="0"/>
      <w:marBottom w:val="0"/>
      <w:divBdr>
        <w:top w:val="none" w:sz="0" w:space="0" w:color="auto"/>
        <w:left w:val="none" w:sz="0" w:space="0" w:color="auto"/>
        <w:bottom w:val="none" w:sz="0" w:space="0" w:color="auto"/>
        <w:right w:val="none" w:sz="0" w:space="0" w:color="auto"/>
      </w:divBdr>
    </w:div>
    <w:div w:id="1737244151">
      <w:bodyDiv w:val="1"/>
      <w:marLeft w:val="0"/>
      <w:marRight w:val="0"/>
      <w:marTop w:val="0"/>
      <w:marBottom w:val="0"/>
      <w:divBdr>
        <w:top w:val="none" w:sz="0" w:space="0" w:color="auto"/>
        <w:left w:val="none" w:sz="0" w:space="0" w:color="auto"/>
        <w:bottom w:val="none" w:sz="0" w:space="0" w:color="auto"/>
        <w:right w:val="none" w:sz="0" w:space="0" w:color="auto"/>
      </w:divBdr>
    </w:div>
    <w:div w:id="1793329514">
      <w:bodyDiv w:val="1"/>
      <w:marLeft w:val="0"/>
      <w:marRight w:val="0"/>
      <w:marTop w:val="0"/>
      <w:marBottom w:val="0"/>
      <w:divBdr>
        <w:top w:val="none" w:sz="0" w:space="0" w:color="auto"/>
        <w:left w:val="none" w:sz="0" w:space="0" w:color="auto"/>
        <w:bottom w:val="none" w:sz="0" w:space="0" w:color="auto"/>
        <w:right w:val="none" w:sz="0" w:space="0" w:color="auto"/>
      </w:divBdr>
    </w:div>
    <w:div w:id="1805007040">
      <w:bodyDiv w:val="1"/>
      <w:marLeft w:val="0"/>
      <w:marRight w:val="0"/>
      <w:marTop w:val="0"/>
      <w:marBottom w:val="0"/>
      <w:divBdr>
        <w:top w:val="none" w:sz="0" w:space="0" w:color="auto"/>
        <w:left w:val="none" w:sz="0" w:space="0" w:color="auto"/>
        <w:bottom w:val="none" w:sz="0" w:space="0" w:color="auto"/>
        <w:right w:val="none" w:sz="0" w:space="0" w:color="auto"/>
      </w:divBdr>
    </w:div>
    <w:div w:id="1875075094">
      <w:bodyDiv w:val="1"/>
      <w:marLeft w:val="0"/>
      <w:marRight w:val="0"/>
      <w:marTop w:val="0"/>
      <w:marBottom w:val="0"/>
      <w:divBdr>
        <w:top w:val="none" w:sz="0" w:space="0" w:color="auto"/>
        <w:left w:val="none" w:sz="0" w:space="0" w:color="auto"/>
        <w:bottom w:val="none" w:sz="0" w:space="0" w:color="auto"/>
        <w:right w:val="none" w:sz="0" w:space="0" w:color="auto"/>
      </w:divBdr>
    </w:div>
    <w:div w:id="1968583375">
      <w:bodyDiv w:val="1"/>
      <w:marLeft w:val="0"/>
      <w:marRight w:val="0"/>
      <w:marTop w:val="0"/>
      <w:marBottom w:val="0"/>
      <w:divBdr>
        <w:top w:val="none" w:sz="0" w:space="0" w:color="auto"/>
        <w:left w:val="none" w:sz="0" w:space="0" w:color="auto"/>
        <w:bottom w:val="none" w:sz="0" w:space="0" w:color="auto"/>
        <w:right w:val="none" w:sz="0" w:space="0" w:color="auto"/>
      </w:divBdr>
    </w:div>
    <w:div w:id="2015067560">
      <w:bodyDiv w:val="1"/>
      <w:marLeft w:val="0"/>
      <w:marRight w:val="0"/>
      <w:marTop w:val="0"/>
      <w:marBottom w:val="0"/>
      <w:divBdr>
        <w:top w:val="none" w:sz="0" w:space="0" w:color="auto"/>
        <w:left w:val="none" w:sz="0" w:space="0" w:color="auto"/>
        <w:bottom w:val="none" w:sz="0" w:space="0" w:color="auto"/>
        <w:right w:val="none" w:sz="0" w:space="0" w:color="auto"/>
      </w:divBdr>
    </w:div>
    <w:div w:id="2021156832">
      <w:bodyDiv w:val="1"/>
      <w:marLeft w:val="0"/>
      <w:marRight w:val="0"/>
      <w:marTop w:val="0"/>
      <w:marBottom w:val="0"/>
      <w:divBdr>
        <w:top w:val="none" w:sz="0" w:space="0" w:color="auto"/>
        <w:left w:val="none" w:sz="0" w:space="0" w:color="auto"/>
        <w:bottom w:val="none" w:sz="0" w:space="0" w:color="auto"/>
        <w:right w:val="none" w:sz="0" w:space="0" w:color="auto"/>
      </w:divBdr>
    </w:div>
    <w:div w:id="2035879097">
      <w:bodyDiv w:val="1"/>
      <w:marLeft w:val="0"/>
      <w:marRight w:val="0"/>
      <w:marTop w:val="0"/>
      <w:marBottom w:val="0"/>
      <w:divBdr>
        <w:top w:val="none" w:sz="0" w:space="0" w:color="auto"/>
        <w:left w:val="none" w:sz="0" w:space="0" w:color="auto"/>
        <w:bottom w:val="none" w:sz="0" w:space="0" w:color="auto"/>
        <w:right w:val="none" w:sz="0" w:space="0" w:color="auto"/>
      </w:divBdr>
    </w:div>
    <w:div w:id="2050954737">
      <w:bodyDiv w:val="1"/>
      <w:marLeft w:val="0"/>
      <w:marRight w:val="0"/>
      <w:marTop w:val="0"/>
      <w:marBottom w:val="0"/>
      <w:divBdr>
        <w:top w:val="none" w:sz="0" w:space="0" w:color="auto"/>
        <w:left w:val="none" w:sz="0" w:space="0" w:color="auto"/>
        <w:bottom w:val="none" w:sz="0" w:space="0" w:color="auto"/>
        <w:right w:val="none" w:sz="0" w:space="0" w:color="auto"/>
      </w:divBdr>
    </w:div>
    <w:div w:id="209708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georgiactsa.org/training/index.html" TargetMode="External"/><Relationship Id="rId26" Type="http://schemas.openxmlformats.org/officeDocument/2006/relationships/hyperlink" Target="http://med.emory.edu/cme/CMETracker/" TargetMode="External"/><Relationship Id="rId39" Type="http://schemas.openxmlformats.org/officeDocument/2006/relationships/theme" Target="theme/theme1.xml"/><Relationship Id="rId21" Type="http://schemas.openxmlformats.org/officeDocument/2006/relationships/hyperlink" Target="https://www.socra.org/certification/certification-program/program-overview/" TargetMode="External"/><Relationship Id="rId34" Type="http://schemas.openxmlformats.org/officeDocument/2006/relationships/hyperlink" Target="mailto:https://hr-emory-accommodate.symplicity.com/public_accommodation/" TargetMode="Externa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yperlink" Target="https://mrctcenter.org/clinical-trial-competency/wp-content/uploads/sites/5/2019/02/2014_6_harvard_mrct_clinical_researcher_publication_competency_framework.pdf" TargetMode="External"/><Relationship Id="rId25" Type="http://schemas.openxmlformats.org/officeDocument/2006/relationships/hyperlink" Target="https://www.nih.gov/research-training/training-opportunities" TargetMode="External"/><Relationship Id="rId33" Type="http://schemas.openxmlformats.org/officeDocument/2006/relationships/hyperlink" Target="https://ocr.emory.edu/_includes/documents/clinical-research-welcome-checklist-v61.doc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acrpnet.org/certification" TargetMode="External"/><Relationship Id="rId29" Type="http://schemas.openxmlformats.org/officeDocument/2006/relationships/hyperlink" Target="https://ocr.emory.edu/resources/training/research-matter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sa=t&amp;source=web&amp;rct=j&amp;opi=89978449&amp;url=https://www.socra.org/assets/SOCRA-Educational-Key-Competencies-Graphics.pdf&amp;ved=2ahUKEwjMuOS0vq2KAxVWMNAFHVjrBr8QFnoECBgQAQ&amp;usg=AOvVaw3Wc5BrRUYNEOKU0Yn2cbEY" TargetMode="External"/><Relationship Id="rId24" Type="http://schemas.openxmlformats.org/officeDocument/2006/relationships/hyperlink" Target="https://www.socra.org/annual-conference/2025/2025-annual-conference-information/" TargetMode="External"/><Relationship Id="rId32" Type="http://schemas.openxmlformats.org/officeDocument/2006/relationships/hyperlink" Target="https://ocr.emory.edu/resources/training/orientation.html"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hyperlink" Target="https://2025.acrpnet.org/events" TargetMode="External"/><Relationship Id="rId28" Type="http://schemas.openxmlformats.org/officeDocument/2006/relationships/hyperlink" Target="https://www.nursingworld.org/continuing-education/" TargetMode="External"/><Relationship Id="rId36" Type="http://schemas.openxmlformats.org/officeDocument/2006/relationships/header" Target="header1.xml"/><Relationship Id="rId10" Type="http://schemas.openxmlformats.org/officeDocument/2006/relationships/hyperlink" Target="https://acrpnet.org/competency-domains-clinical-research-professionals" TargetMode="External"/><Relationship Id="rId19" Type="http://schemas.openxmlformats.org/officeDocument/2006/relationships/hyperlink" Target="https://georgiactsa.org/training/index.html" TargetMode="External"/><Relationship Id="rId31" Type="http://schemas.openxmlformats.org/officeDocument/2006/relationships/hyperlink" Target="https://irb.emory.edu/resources/training/webinars.html" TargetMode="External"/><Relationship Id="rId4" Type="http://schemas.openxmlformats.org/officeDocument/2006/relationships/styles" Target="styles.xml"/><Relationship Id="rId9" Type="http://schemas.openxmlformats.org/officeDocument/2006/relationships/hyperlink" Target="https://ocr.emory.edu/_includes/documents/policy-emory-cr-required-training-16-final.docx" TargetMode="External"/><Relationship Id="rId14" Type="http://schemas.openxmlformats.org/officeDocument/2006/relationships/diagramQuickStyle" Target="diagrams/quickStyle1.xml"/><Relationship Id="rId22" Type="http://schemas.openxmlformats.org/officeDocument/2006/relationships/hyperlink" Target="https://www.wcgclinical.com/events/" TargetMode="External"/><Relationship Id="rId27" Type="http://schemas.openxmlformats.org/officeDocument/2006/relationships/hyperlink" Target="https://www.medscape.org/" TargetMode="External"/><Relationship Id="rId30" Type="http://schemas.openxmlformats.org/officeDocument/2006/relationships/hyperlink" Target="https://rcra.emory.edu/about/ask_rcra.html" TargetMode="External"/><Relationship Id="rId35" Type="http://schemas.openxmlformats.org/officeDocument/2006/relationships/hyperlink" Target="mailto:OCR@Emory.edu" TargetMode="Externa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AE0624-EF83-44C5-8485-71B733697D77}" type="doc">
      <dgm:prSet loTypeId="urn:microsoft.com/office/officeart/2005/8/layout/chevron1" loCatId="process" qsTypeId="urn:microsoft.com/office/officeart/2005/8/quickstyle/simple1" qsCatId="simple" csTypeId="urn:microsoft.com/office/officeart/2005/8/colors/accent1_2" csCatId="accent1" phldr="1"/>
      <dgm:spPr/>
    </dgm:pt>
    <dgm:pt modelId="{2145A12D-EEAB-464B-9B6E-A0BC5674955A}">
      <dgm:prSet phldrT="[Text]">
        <dgm:style>
          <a:lnRef idx="2">
            <a:schemeClr val="accent1">
              <a:shade val="15000"/>
            </a:schemeClr>
          </a:lnRef>
          <a:fillRef idx="1">
            <a:schemeClr val="accent1"/>
          </a:fillRef>
          <a:effectRef idx="0">
            <a:schemeClr val="accent1"/>
          </a:effectRef>
          <a:fontRef idx="minor">
            <a:schemeClr val="lt1"/>
          </a:fontRef>
        </dgm:style>
      </dgm:prSet>
      <dgm:spPr/>
      <dgm:t>
        <a:bodyPr/>
        <a:lstStyle/>
        <a:p>
          <a:r>
            <a:rPr lang="en-US" b="1"/>
            <a:t>CRO	</a:t>
          </a:r>
        </a:p>
      </dgm:t>
    </dgm:pt>
    <dgm:pt modelId="{1B752ED0-C967-4399-9A0B-829F0897FC9B}" type="parTrans" cxnId="{31274886-D285-4F42-AC1E-1E691FCCFF07}">
      <dgm:prSet/>
      <dgm:spPr/>
      <dgm:t>
        <a:bodyPr/>
        <a:lstStyle/>
        <a:p>
          <a:endParaRPr lang="en-US"/>
        </a:p>
      </dgm:t>
    </dgm:pt>
    <dgm:pt modelId="{51DCC968-A711-4707-A322-F7E086E1B05F}" type="sibTrans" cxnId="{31274886-D285-4F42-AC1E-1E691FCCFF07}">
      <dgm:prSet/>
      <dgm:spPr/>
      <dgm:t>
        <a:bodyPr/>
        <a:lstStyle/>
        <a:p>
          <a:endParaRPr lang="en-US"/>
        </a:p>
      </dgm:t>
    </dgm:pt>
    <dgm:pt modelId="{571480A8-EE79-458B-9D52-6F25C2A773B8}">
      <dgm:prSet phldrT="[Text]">
        <dgm:style>
          <a:lnRef idx="2">
            <a:schemeClr val="accent2"/>
          </a:lnRef>
          <a:fillRef idx="1">
            <a:schemeClr val="lt1"/>
          </a:fillRef>
          <a:effectRef idx="0">
            <a:schemeClr val="accent2"/>
          </a:effectRef>
          <a:fontRef idx="minor">
            <a:schemeClr val="dk1"/>
          </a:fontRef>
        </dgm:style>
      </dgm:prSet>
      <dgm:spPr/>
      <dgm:t>
        <a:bodyPr/>
        <a:lstStyle/>
        <a:p>
          <a:r>
            <a:rPr lang="en-US"/>
            <a:t>CRT: </a:t>
          </a:r>
          <a:br>
            <a:rPr lang="en-US"/>
          </a:br>
          <a:r>
            <a:rPr lang="en-US"/>
            <a:t>Month 1</a:t>
          </a:r>
        </a:p>
      </dgm:t>
    </dgm:pt>
    <dgm:pt modelId="{23E8ACFE-DE49-4B1A-BCD3-33C1F5139803}" type="parTrans" cxnId="{B803E805-B58D-4151-A065-EAEA95967C52}">
      <dgm:prSet/>
      <dgm:spPr/>
      <dgm:t>
        <a:bodyPr/>
        <a:lstStyle/>
        <a:p>
          <a:endParaRPr lang="en-US"/>
        </a:p>
      </dgm:t>
    </dgm:pt>
    <dgm:pt modelId="{A3C0A995-0DEB-4548-AA57-ABE978846FFD}" type="sibTrans" cxnId="{B803E805-B58D-4151-A065-EAEA95967C52}">
      <dgm:prSet/>
      <dgm:spPr/>
      <dgm:t>
        <a:bodyPr/>
        <a:lstStyle/>
        <a:p>
          <a:endParaRPr lang="en-US"/>
        </a:p>
      </dgm:t>
    </dgm:pt>
    <dgm:pt modelId="{80F2549B-B58D-48D9-A25F-DC6E2BAABA51}">
      <dgm:prSet phldrT="[Text]">
        <dgm:style>
          <a:lnRef idx="2">
            <a:schemeClr val="accent6"/>
          </a:lnRef>
          <a:fillRef idx="1">
            <a:schemeClr val="lt1"/>
          </a:fillRef>
          <a:effectRef idx="0">
            <a:schemeClr val="accent6"/>
          </a:effectRef>
          <a:fontRef idx="minor">
            <a:schemeClr val="dk1"/>
          </a:fontRef>
        </dgm:style>
      </dgm:prSet>
      <dgm:spPr/>
      <dgm:t>
        <a:bodyPr/>
        <a:lstStyle/>
        <a:p>
          <a:r>
            <a:rPr lang="en-US"/>
            <a:t>CRT: </a:t>
          </a:r>
          <a:br>
            <a:rPr lang="en-US"/>
          </a:br>
          <a:r>
            <a:rPr lang="en-US"/>
            <a:t>Month 3</a:t>
          </a:r>
        </a:p>
      </dgm:t>
    </dgm:pt>
    <dgm:pt modelId="{F1BA8B7E-6F67-4631-8A3E-4E5F2D9B622F}" type="parTrans" cxnId="{699686D3-D7A3-4B2F-9ECE-2FCD7C754DEA}">
      <dgm:prSet/>
      <dgm:spPr/>
      <dgm:t>
        <a:bodyPr/>
        <a:lstStyle/>
        <a:p>
          <a:endParaRPr lang="en-US"/>
        </a:p>
      </dgm:t>
    </dgm:pt>
    <dgm:pt modelId="{A263B6BB-51CE-4AD2-9227-1CC933549457}" type="sibTrans" cxnId="{699686D3-D7A3-4B2F-9ECE-2FCD7C754DEA}">
      <dgm:prSet/>
      <dgm:spPr/>
      <dgm:t>
        <a:bodyPr/>
        <a:lstStyle/>
        <a:p>
          <a:endParaRPr lang="en-US"/>
        </a:p>
      </dgm:t>
    </dgm:pt>
    <dgm:pt modelId="{C48599B1-11FA-43E8-BD85-C13BEC6BB5A5}">
      <dgm:prSet>
        <dgm:style>
          <a:lnRef idx="2">
            <a:schemeClr val="accent3"/>
          </a:lnRef>
          <a:fillRef idx="1">
            <a:schemeClr val="lt1"/>
          </a:fillRef>
          <a:effectRef idx="0">
            <a:schemeClr val="accent3"/>
          </a:effectRef>
          <a:fontRef idx="minor">
            <a:schemeClr val="dk1"/>
          </a:fontRef>
        </dgm:style>
      </dgm:prSet>
      <dgm:spPr/>
      <dgm:t>
        <a:bodyPr/>
        <a:lstStyle/>
        <a:p>
          <a:r>
            <a:rPr lang="en-US"/>
            <a:t>CRT:</a:t>
          </a:r>
          <a:br>
            <a:rPr lang="en-US"/>
          </a:br>
          <a:r>
            <a:rPr lang="en-US"/>
            <a:t>Month 6</a:t>
          </a:r>
        </a:p>
      </dgm:t>
    </dgm:pt>
    <dgm:pt modelId="{A0AEDC97-CF08-42F4-A913-97AC9C7183FF}" type="parTrans" cxnId="{21DC7DB0-FC84-422B-B383-4C4B43477ABF}">
      <dgm:prSet/>
      <dgm:spPr/>
      <dgm:t>
        <a:bodyPr/>
        <a:lstStyle/>
        <a:p>
          <a:endParaRPr lang="en-US"/>
        </a:p>
      </dgm:t>
    </dgm:pt>
    <dgm:pt modelId="{CB8E7972-2829-47B3-9A66-BF1E9488BB26}" type="sibTrans" cxnId="{21DC7DB0-FC84-422B-B383-4C4B43477ABF}">
      <dgm:prSet/>
      <dgm:spPr/>
      <dgm:t>
        <a:bodyPr/>
        <a:lstStyle/>
        <a:p>
          <a:endParaRPr lang="en-US"/>
        </a:p>
      </dgm:t>
    </dgm:pt>
    <dgm:pt modelId="{3D051EA3-07E9-44E6-BB4F-7209FAD21DBA}">
      <dgm:prSet>
        <dgm:style>
          <a:lnRef idx="2">
            <a:schemeClr val="accent4"/>
          </a:lnRef>
          <a:fillRef idx="1">
            <a:schemeClr val="lt1"/>
          </a:fillRef>
          <a:effectRef idx="0">
            <a:schemeClr val="accent4"/>
          </a:effectRef>
          <a:fontRef idx="minor">
            <a:schemeClr val="dk1"/>
          </a:fontRef>
        </dgm:style>
      </dgm:prSet>
      <dgm:spPr/>
      <dgm:t>
        <a:bodyPr/>
        <a:lstStyle/>
        <a:p>
          <a:r>
            <a:rPr lang="en-US"/>
            <a:t>CRT:</a:t>
          </a:r>
          <a:br>
            <a:rPr lang="en-US"/>
          </a:br>
          <a:r>
            <a:rPr lang="en-US"/>
            <a:t>1 Year Check-In</a:t>
          </a:r>
        </a:p>
      </dgm:t>
    </dgm:pt>
    <dgm:pt modelId="{6F07D116-70A6-445E-A102-268C1B18F4D0}" type="parTrans" cxnId="{9DAD1C6C-5052-4BE8-8261-C246533596C6}">
      <dgm:prSet/>
      <dgm:spPr/>
      <dgm:t>
        <a:bodyPr/>
        <a:lstStyle/>
        <a:p>
          <a:endParaRPr lang="en-US"/>
        </a:p>
      </dgm:t>
    </dgm:pt>
    <dgm:pt modelId="{BD0FBE47-B050-4E9B-BA8C-9BBF76F2D907}" type="sibTrans" cxnId="{9DAD1C6C-5052-4BE8-8261-C246533596C6}">
      <dgm:prSet/>
      <dgm:spPr/>
      <dgm:t>
        <a:bodyPr/>
        <a:lstStyle/>
        <a:p>
          <a:endParaRPr lang="en-US"/>
        </a:p>
      </dgm:t>
    </dgm:pt>
    <dgm:pt modelId="{84C45928-BA6E-4794-AD0C-BE5BBA2D8E18}">
      <dgm:prSet>
        <dgm:style>
          <a:lnRef idx="2">
            <a:schemeClr val="accent1">
              <a:shade val="15000"/>
            </a:schemeClr>
          </a:lnRef>
          <a:fillRef idx="1">
            <a:schemeClr val="accent1"/>
          </a:fillRef>
          <a:effectRef idx="0">
            <a:schemeClr val="accent1"/>
          </a:effectRef>
          <a:fontRef idx="minor">
            <a:schemeClr val="lt1"/>
          </a:fontRef>
        </dgm:style>
      </dgm:prSet>
      <dgm:spPr/>
      <dgm:t>
        <a:bodyPr/>
        <a:lstStyle/>
        <a:p>
          <a:r>
            <a:rPr lang="en-US" b="1"/>
            <a:t>Baseline Site Training </a:t>
          </a:r>
        </a:p>
      </dgm:t>
    </dgm:pt>
    <dgm:pt modelId="{AB8BA8EB-250E-4CF0-AC88-B8B54D0A2685}" type="parTrans" cxnId="{E11C6D9F-D2AD-41E9-8942-454CB919076D}">
      <dgm:prSet/>
      <dgm:spPr/>
      <dgm:t>
        <a:bodyPr/>
        <a:lstStyle/>
        <a:p>
          <a:endParaRPr lang="en-US"/>
        </a:p>
      </dgm:t>
    </dgm:pt>
    <dgm:pt modelId="{DA35782A-A6B7-46C8-A8E1-51BE8FD3DCC9}" type="sibTrans" cxnId="{E11C6D9F-D2AD-41E9-8942-454CB919076D}">
      <dgm:prSet/>
      <dgm:spPr/>
      <dgm:t>
        <a:bodyPr/>
        <a:lstStyle/>
        <a:p>
          <a:endParaRPr lang="en-US"/>
        </a:p>
      </dgm:t>
    </dgm:pt>
    <dgm:pt modelId="{4B7A0C74-8935-4C28-874A-E00198032A78}">
      <dgm:prSet>
        <dgm:style>
          <a:lnRef idx="2">
            <a:schemeClr val="accent5"/>
          </a:lnRef>
          <a:fillRef idx="1">
            <a:schemeClr val="lt1"/>
          </a:fillRef>
          <a:effectRef idx="0">
            <a:schemeClr val="accent5"/>
          </a:effectRef>
          <a:fontRef idx="minor">
            <a:schemeClr val="dk1"/>
          </a:fontRef>
        </dgm:style>
      </dgm:prSet>
      <dgm:spPr/>
      <dgm:t>
        <a:bodyPr/>
        <a:lstStyle/>
        <a:p>
          <a:r>
            <a:rPr lang="en-US"/>
            <a:t>CRT:</a:t>
          </a:r>
          <a:br>
            <a:rPr lang="en-US"/>
          </a:br>
          <a:r>
            <a:rPr lang="en-US"/>
            <a:t>Annual for Existing Staff </a:t>
          </a:r>
        </a:p>
      </dgm:t>
    </dgm:pt>
    <dgm:pt modelId="{8B0A5759-D875-4B1F-82C2-3E8B42CC68F9}" type="parTrans" cxnId="{54667ED3-E8B1-49B7-B7FB-2C95D9310A37}">
      <dgm:prSet/>
      <dgm:spPr/>
      <dgm:t>
        <a:bodyPr/>
        <a:lstStyle/>
        <a:p>
          <a:endParaRPr lang="en-US"/>
        </a:p>
      </dgm:t>
    </dgm:pt>
    <dgm:pt modelId="{800AC2C0-C65C-4AEA-9C14-C5851DDF40BC}" type="sibTrans" cxnId="{54667ED3-E8B1-49B7-B7FB-2C95D9310A37}">
      <dgm:prSet/>
      <dgm:spPr/>
      <dgm:t>
        <a:bodyPr/>
        <a:lstStyle/>
        <a:p>
          <a:endParaRPr lang="en-US"/>
        </a:p>
      </dgm:t>
    </dgm:pt>
    <dgm:pt modelId="{90F016B4-5363-4729-ABE2-BF9F1E5489D2}" type="pres">
      <dgm:prSet presAssocID="{BFAE0624-EF83-44C5-8485-71B733697D77}" presName="Name0" presStyleCnt="0">
        <dgm:presLayoutVars>
          <dgm:dir/>
          <dgm:animLvl val="lvl"/>
          <dgm:resizeHandles val="exact"/>
        </dgm:presLayoutVars>
      </dgm:prSet>
      <dgm:spPr/>
    </dgm:pt>
    <dgm:pt modelId="{8F95F3AF-4F7B-43FC-97F6-74B7B1345175}" type="pres">
      <dgm:prSet presAssocID="{2145A12D-EEAB-464B-9B6E-A0BC5674955A}" presName="parTxOnly" presStyleLbl="node1" presStyleIdx="0" presStyleCnt="7" custLinFactNeighborX="12331" custLinFactNeighborY="-4624">
        <dgm:presLayoutVars>
          <dgm:chMax val="0"/>
          <dgm:chPref val="0"/>
          <dgm:bulletEnabled val="1"/>
        </dgm:presLayoutVars>
      </dgm:prSet>
      <dgm:spPr/>
    </dgm:pt>
    <dgm:pt modelId="{81428B70-EFAE-454F-B556-CC38E6A5CB84}" type="pres">
      <dgm:prSet presAssocID="{51DCC968-A711-4707-A322-F7E086E1B05F}" presName="parTxOnlySpace" presStyleCnt="0"/>
      <dgm:spPr/>
    </dgm:pt>
    <dgm:pt modelId="{DFDAD1D5-D5D5-4666-A9B2-0FE48691F920}" type="pres">
      <dgm:prSet presAssocID="{84C45928-BA6E-4794-AD0C-BE5BBA2D8E18}" presName="parTxOnly" presStyleLbl="node1" presStyleIdx="1" presStyleCnt="7" custLinFactNeighborX="-6372" custLinFactNeighborY="-2928">
        <dgm:presLayoutVars>
          <dgm:chMax val="0"/>
          <dgm:chPref val="0"/>
          <dgm:bulletEnabled val="1"/>
        </dgm:presLayoutVars>
      </dgm:prSet>
      <dgm:spPr/>
    </dgm:pt>
    <dgm:pt modelId="{B512BE2A-6E25-427B-8872-2154E487216D}" type="pres">
      <dgm:prSet presAssocID="{DA35782A-A6B7-46C8-A8E1-51BE8FD3DCC9}" presName="parTxOnlySpace" presStyleCnt="0"/>
      <dgm:spPr/>
    </dgm:pt>
    <dgm:pt modelId="{0B227D79-BC43-4F66-BF1E-B894697228C1}" type="pres">
      <dgm:prSet presAssocID="{571480A8-EE79-458B-9D52-6F25C2A773B8}" presName="parTxOnly" presStyleLbl="node1" presStyleIdx="2" presStyleCnt="7">
        <dgm:presLayoutVars>
          <dgm:chMax val="0"/>
          <dgm:chPref val="0"/>
          <dgm:bulletEnabled val="1"/>
        </dgm:presLayoutVars>
      </dgm:prSet>
      <dgm:spPr/>
    </dgm:pt>
    <dgm:pt modelId="{70F550B7-1B91-41E8-A508-8415F0404B65}" type="pres">
      <dgm:prSet presAssocID="{A3C0A995-0DEB-4548-AA57-ABE978846FFD}" presName="parTxOnlySpace" presStyleCnt="0"/>
      <dgm:spPr/>
    </dgm:pt>
    <dgm:pt modelId="{AD6BD288-DD6F-40DD-B343-013DBC3C5539}" type="pres">
      <dgm:prSet presAssocID="{80F2549B-B58D-48D9-A25F-DC6E2BAABA51}" presName="parTxOnly" presStyleLbl="node1" presStyleIdx="3" presStyleCnt="7">
        <dgm:presLayoutVars>
          <dgm:chMax val="0"/>
          <dgm:chPref val="0"/>
          <dgm:bulletEnabled val="1"/>
        </dgm:presLayoutVars>
      </dgm:prSet>
      <dgm:spPr/>
    </dgm:pt>
    <dgm:pt modelId="{A8F1545C-1026-4D2C-BF55-A6D44289D8CB}" type="pres">
      <dgm:prSet presAssocID="{A263B6BB-51CE-4AD2-9227-1CC933549457}" presName="parTxOnlySpace" presStyleCnt="0"/>
      <dgm:spPr/>
    </dgm:pt>
    <dgm:pt modelId="{042A6CF3-37B1-4D65-B282-F0B79666244A}" type="pres">
      <dgm:prSet presAssocID="{C48599B1-11FA-43E8-BD85-C13BEC6BB5A5}" presName="parTxOnly" presStyleLbl="node1" presStyleIdx="4" presStyleCnt="7">
        <dgm:presLayoutVars>
          <dgm:chMax val="0"/>
          <dgm:chPref val="0"/>
          <dgm:bulletEnabled val="1"/>
        </dgm:presLayoutVars>
      </dgm:prSet>
      <dgm:spPr/>
    </dgm:pt>
    <dgm:pt modelId="{E769B4DF-3A1B-4CD4-8CF3-903071D407FF}" type="pres">
      <dgm:prSet presAssocID="{CB8E7972-2829-47B3-9A66-BF1E9488BB26}" presName="parTxOnlySpace" presStyleCnt="0"/>
      <dgm:spPr/>
    </dgm:pt>
    <dgm:pt modelId="{A2C6F554-BCCA-4DB6-A516-F649F31A0053}" type="pres">
      <dgm:prSet presAssocID="{3D051EA3-07E9-44E6-BB4F-7209FAD21DBA}" presName="parTxOnly" presStyleLbl="node1" presStyleIdx="5" presStyleCnt="7">
        <dgm:presLayoutVars>
          <dgm:chMax val="0"/>
          <dgm:chPref val="0"/>
          <dgm:bulletEnabled val="1"/>
        </dgm:presLayoutVars>
      </dgm:prSet>
      <dgm:spPr/>
    </dgm:pt>
    <dgm:pt modelId="{5D8E3CBB-82D6-45F8-9A5B-E33437F1E76A}" type="pres">
      <dgm:prSet presAssocID="{BD0FBE47-B050-4E9B-BA8C-9BBF76F2D907}" presName="parTxOnlySpace" presStyleCnt="0"/>
      <dgm:spPr/>
    </dgm:pt>
    <dgm:pt modelId="{B5ED2EA8-2C2D-4D95-AE07-EB2629B98D2F}" type="pres">
      <dgm:prSet presAssocID="{4B7A0C74-8935-4C28-874A-E00198032A78}" presName="parTxOnly" presStyleLbl="node1" presStyleIdx="6" presStyleCnt="7">
        <dgm:presLayoutVars>
          <dgm:chMax val="0"/>
          <dgm:chPref val="0"/>
          <dgm:bulletEnabled val="1"/>
        </dgm:presLayoutVars>
      </dgm:prSet>
      <dgm:spPr/>
    </dgm:pt>
  </dgm:ptLst>
  <dgm:cxnLst>
    <dgm:cxn modelId="{92E5A404-9A71-41A6-A2AB-9D3F8D209C0E}" type="presOf" srcId="{571480A8-EE79-458B-9D52-6F25C2A773B8}" destId="{0B227D79-BC43-4F66-BF1E-B894697228C1}" srcOrd="0" destOrd="0" presId="urn:microsoft.com/office/officeart/2005/8/layout/chevron1"/>
    <dgm:cxn modelId="{B803E805-B58D-4151-A065-EAEA95967C52}" srcId="{BFAE0624-EF83-44C5-8485-71B733697D77}" destId="{571480A8-EE79-458B-9D52-6F25C2A773B8}" srcOrd="2" destOrd="0" parTransId="{23E8ACFE-DE49-4B1A-BCD3-33C1F5139803}" sibTransId="{A3C0A995-0DEB-4548-AA57-ABE978846FFD}"/>
    <dgm:cxn modelId="{D0DDDF16-1BAE-4811-99A7-14654CE8A624}" type="presOf" srcId="{4B7A0C74-8935-4C28-874A-E00198032A78}" destId="{B5ED2EA8-2C2D-4D95-AE07-EB2629B98D2F}" srcOrd="0" destOrd="0" presId="urn:microsoft.com/office/officeart/2005/8/layout/chevron1"/>
    <dgm:cxn modelId="{97A48719-6DCB-467B-B301-DF1B0F3AD4DA}" type="presOf" srcId="{C48599B1-11FA-43E8-BD85-C13BEC6BB5A5}" destId="{042A6CF3-37B1-4D65-B282-F0B79666244A}" srcOrd="0" destOrd="0" presId="urn:microsoft.com/office/officeart/2005/8/layout/chevron1"/>
    <dgm:cxn modelId="{14BA2644-DE75-4EE2-BAE3-C1E98D95D678}" type="presOf" srcId="{3D051EA3-07E9-44E6-BB4F-7209FAD21DBA}" destId="{A2C6F554-BCCA-4DB6-A516-F649F31A0053}" srcOrd="0" destOrd="0" presId="urn:microsoft.com/office/officeart/2005/8/layout/chevron1"/>
    <dgm:cxn modelId="{9DAD1C6C-5052-4BE8-8261-C246533596C6}" srcId="{BFAE0624-EF83-44C5-8485-71B733697D77}" destId="{3D051EA3-07E9-44E6-BB4F-7209FAD21DBA}" srcOrd="5" destOrd="0" parTransId="{6F07D116-70A6-445E-A102-268C1B18F4D0}" sibTransId="{BD0FBE47-B050-4E9B-BA8C-9BBF76F2D907}"/>
    <dgm:cxn modelId="{BE728381-6991-49BC-8934-99669A87C1BA}" type="presOf" srcId="{2145A12D-EEAB-464B-9B6E-A0BC5674955A}" destId="{8F95F3AF-4F7B-43FC-97F6-74B7B1345175}" srcOrd="0" destOrd="0" presId="urn:microsoft.com/office/officeart/2005/8/layout/chevron1"/>
    <dgm:cxn modelId="{31274886-D285-4F42-AC1E-1E691FCCFF07}" srcId="{BFAE0624-EF83-44C5-8485-71B733697D77}" destId="{2145A12D-EEAB-464B-9B6E-A0BC5674955A}" srcOrd="0" destOrd="0" parTransId="{1B752ED0-C967-4399-9A0B-829F0897FC9B}" sibTransId="{51DCC968-A711-4707-A322-F7E086E1B05F}"/>
    <dgm:cxn modelId="{E11C6D9F-D2AD-41E9-8942-454CB919076D}" srcId="{BFAE0624-EF83-44C5-8485-71B733697D77}" destId="{84C45928-BA6E-4794-AD0C-BE5BBA2D8E18}" srcOrd="1" destOrd="0" parTransId="{AB8BA8EB-250E-4CF0-AC88-B8B54D0A2685}" sibTransId="{DA35782A-A6B7-46C8-A8E1-51BE8FD3DCC9}"/>
    <dgm:cxn modelId="{21DC7DB0-FC84-422B-B383-4C4B43477ABF}" srcId="{BFAE0624-EF83-44C5-8485-71B733697D77}" destId="{C48599B1-11FA-43E8-BD85-C13BEC6BB5A5}" srcOrd="4" destOrd="0" parTransId="{A0AEDC97-CF08-42F4-A913-97AC9C7183FF}" sibTransId="{CB8E7972-2829-47B3-9A66-BF1E9488BB26}"/>
    <dgm:cxn modelId="{D2F7B3B7-2F59-40A7-893E-65054480780F}" type="presOf" srcId="{80F2549B-B58D-48D9-A25F-DC6E2BAABA51}" destId="{AD6BD288-DD6F-40DD-B343-013DBC3C5539}" srcOrd="0" destOrd="0" presId="urn:microsoft.com/office/officeart/2005/8/layout/chevron1"/>
    <dgm:cxn modelId="{398CBCC3-2690-4BBC-BEEB-B71B67E06EEC}" type="presOf" srcId="{BFAE0624-EF83-44C5-8485-71B733697D77}" destId="{90F016B4-5363-4729-ABE2-BF9F1E5489D2}" srcOrd="0" destOrd="0" presId="urn:microsoft.com/office/officeart/2005/8/layout/chevron1"/>
    <dgm:cxn modelId="{54667ED3-E8B1-49B7-B7FB-2C95D9310A37}" srcId="{BFAE0624-EF83-44C5-8485-71B733697D77}" destId="{4B7A0C74-8935-4C28-874A-E00198032A78}" srcOrd="6" destOrd="0" parTransId="{8B0A5759-D875-4B1F-82C2-3E8B42CC68F9}" sibTransId="{800AC2C0-C65C-4AEA-9C14-C5851DDF40BC}"/>
    <dgm:cxn modelId="{699686D3-D7A3-4B2F-9ECE-2FCD7C754DEA}" srcId="{BFAE0624-EF83-44C5-8485-71B733697D77}" destId="{80F2549B-B58D-48D9-A25F-DC6E2BAABA51}" srcOrd="3" destOrd="0" parTransId="{F1BA8B7E-6F67-4631-8A3E-4E5F2D9B622F}" sibTransId="{A263B6BB-51CE-4AD2-9227-1CC933549457}"/>
    <dgm:cxn modelId="{7E75B6F4-44BD-456B-BE8E-61BE5F7850E2}" type="presOf" srcId="{84C45928-BA6E-4794-AD0C-BE5BBA2D8E18}" destId="{DFDAD1D5-D5D5-4666-A9B2-0FE48691F920}" srcOrd="0" destOrd="0" presId="urn:microsoft.com/office/officeart/2005/8/layout/chevron1"/>
    <dgm:cxn modelId="{0B6D92C4-726E-4C6A-9CFE-D561D166D8CC}" type="presParOf" srcId="{90F016B4-5363-4729-ABE2-BF9F1E5489D2}" destId="{8F95F3AF-4F7B-43FC-97F6-74B7B1345175}" srcOrd="0" destOrd="0" presId="urn:microsoft.com/office/officeart/2005/8/layout/chevron1"/>
    <dgm:cxn modelId="{A226AE38-F92F-401E-9460-E6EAC7DAB2DE}" type="presParOf" srcId="{90F016B4-5363-4729-ABE2-BF9F1E5489D2}" destId="{81428B70-EFAE-454F-B556-CC38E6A5CB84}" srcOrd="1" destOrd="0" presId="urn:microsoft.com/office/officeart/2005/8/layout/chevron1"/>
    <dgm:cxn modelId="{C870DFB4-9FD5-453E-8321-4BD4766AAE53}" type="presParOf" srcId="{90F016B4-5363-4729-ABE2-BF9F1E5489D2}" destId="{DFDAD1D5-D5D5-4666-A9B2-0FE48691F920}" srcOrd="2" destOrd="0" presId="urn:microsoft.com/office/officeart/2005/8/layout/chevron1"/>
    <dgm:cxn modelId="{4AECDA57-E270-4AEA-994A-35FF5FFDEB28}" type="presParOf" srcId="{90F016B4-5363-4729-ABE2-BF9F1E5489D2}" destId="{B512BE2A-6E25-427B-8872-2154E487216D}" srcOrd="3" destOrd="0" presId="urn:microsoft.com/office/officeart/2005/8/layout/chevron1"/>
    <dgm:cxn modelId="{3039A794-7665-4D53-ACD7-9809F16E17D3}" type="presParOf" srcId="{90F016B4-5363-4729-ABE2-BF9F1E5489D2}" destId="{0B227D79-BC43-4F66-BF1E-B894697228C1}" srcOrd="4" destOrd="0" presId="urn:microsoft.com/office/officeart/2005/8/layout/chevron1"/>
    <dgm:cxn modelId="{D55D5734-E063-4078-B993-6364DD02DDFF}" type="presParOf" srcId="{90F016B4-5363-4729-ABE2-BF9F1E5489D2}" destId="{70F550B7-1B91-41E8-A508-8415F0404B65}" srcOrd="5" destOrd="0" presId="urn:microsoft.com/office/officeart/2005/8/layout/chevron1"/>
    <dgm:cxn modelId="{ED2A04B2-E914-4027-828F-C6DDE1598E3A}" type="presParOf" srcId="{90F016B4-5363-4729-ABE2-BF9F1E5489D2}" destId="{AD6BD288-DD6F-40DD-B343-013DBC3C5539}" srcOrd="6" destOrd="0" presId="urn:microsoft.com/office/officeart/2005/8/layout/chevron1"/>
    <dgm:cxn modelId="{F3CCDF6B-1B61-4E8A-868A-E8FD365AB276}" type="presParOf" srcId="{90F016B4-5363-4729-ABE2-BF9F1E5489D2}" destId="{A8F1545C-1026-4D2C-BF55-A6D44289D8CB}" srcOrd="7" destOrd="0" presId="urn:microsoft.com/office/officeart/2005/8/layout/chevron1"/>
    <dgm:cxn modelId="{9CFE5A9E-AA2C-4118-9EEB-559DACBD9FD4}" type="presParOf" srcId="{90F016B4-5363-4729-ABE2-BF9F1E5489D2}" destId="{042A6CF3-37B1-4D65-B282-F0B79666244A}" srcOrd="8" destOrd="0" presId="urn:microsoft.com/office/officeart/2005/8/layout/chevron1"/>
    <dgm:cxn modelId="{235D1B4C-3F29-4357-A58F-0D37F35B9D9B}" type="presParOf" srcId="{90F016B4-5363-4729-ABE2-BF9F1E5489D2}" destId="{E769B4DF-3A1B-4CD4-8CF3-903071D407FF}" srcOrd="9" destOrd="0" presId="urn:microsoft.com/office/officeart/2005/8/layout/chevron1"/>
    <dgm:cxn modelId="{11007EAA-73A5-4585-9981-1A59F6AF2079}" type="presParOf" srcId="{90F016B4-5363-4729-ABE2-BF9F1E5489D2}" destId="{A2C6F554-BCCA-4DB6-A516-F649F31A0053}" srcOrd="10" destOrd="0" presId="urn:microsoft.com/office/officeart/2005/8/layout/chevron1"/>
    <dgm:cxn modelId="{3EBBBB27-1C79-4C19-A833-B6FADADBD844}" type="presParOf" srcId="{90F016B4-5363-4729-ABE2-BF9F1E5489D2}" destId="{5D8E3CBB-82D6-45F8-9A5B-E33437F1E76A}" srcOrd="11" destOrd="0" presId="urn:microsoft.com/office/officeart/2005/8/layout/chevron1"/>
    <dgm:cxn modelId="{16BFB4DB-0362-4AC3-97C0-6E12356874E6}" type="presParOf" srcId="{90F016B4-5363-4729-ABE2-BF9F1E5489D2}" destId="{B5ED2EA8-2C2D-4D95-AE07-EB2629B98D2F}" srcOrd="12"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95F3AF-4F7B-43FC-97F6-74B7B1345175}">
      <dsp:nvSpPr>
        <dsp:cNvPr id="0" name=""/>
        <dsp:cNvSpPr/>
      </dsp:nvSpPr>
      <dsp:spPr>
        <a:xfrm>
          <a:off x="10570" y="187344"/>
          <a:ext cx="857249" cy="342899"/>
        </a:xfrm>
        <a:prstGeom prst="chevron">
          <a:avLst/>
        </a:prstGeom>
        <a:solidFill>
          <a:schemeClr val="accent1"/>
        </a:solidFill>
        <a:ln w="12700" cap="flat" cmpd="sng" algn="ctr">
          <a:solidFill>
            <a:schemeClr val="accent1">
              <a:shade val="15000"/>
            </a:schemeClr>
          </a:solidFill>
          <a:prstDash val="solid"/>
          <a:miter lim="800000"/>
        </a:ln>
        <a:effectLst/>
      </dsp:spPr>
      <dsp:style>
        <a:lnRef idx="2">
          <a:schemeClr val="accent1">
            <a:shade val="15000"/>
          </a:schemeClr>
        </a:lnRef>
        <a:fillRef idx="1">
          <a:schemeClr val="accent1"/>
        </a:fillRef>
        <a:effectRef idx="0">
          <a:schemeClr val="accent1"/>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b="1" kern="1200"/>
            <a:t>CRO	</a:t>
          </a:r>
        </a:p>
      </dsp:txBody>
      <dsp:txXfrm>
        <a:off x="182020" y="187344"/>
        <a:ext cx="514350" cy="342899"/>
      </dsp:txXfrm>
    </dsp:sp>
    <dsp:sp modelId="{DFDAD1D5-D5D5-4666-A9B2-0FE48691F920}">
      <dsp:nvSpPr>
        <dsp:cNvPr id="0" name=""/>
        <dsp:cNvSpPr/>
      </dsp:nvSpPr>
      <dsp:spPr>
        <a:xfrm>
          <a:off x="766062" y="193159"/>
          <a:ext cx="857249" cy="342899"/>
        </a:xfrm>
        <a:prstGeom prst="chevron">
          <a:avLst/>
        </a:prstGeom>
        <a:solidFill>
          <a:schemeClr val="accent1"/>
        </a:solidFill>
        <a:ln w="12700" cap="flat" cmpd="sng" algn="ctr">
          <a:solidFill>
            <a:schemeClr val="accent1">
              <a:shade val="15000"/>
            </a:schemeClr>
          </a:solidFill>
          <a:prstDash val="solid"/>
          <a:miter lim="800000"/>
        </a:ln>
        <a:effectLst/>
      </dsp:spPr>
      <dsp:style>
        <a:lnRef idx="2">
          <a:schemeClr val="accent1">
            <a:shade val="15000"/>
          </a:schemeClr>
        </a:lnRef>
        <a:fillRef idx="1">
          <a:schemeClr val="accent1"/>
        </a:fillRef>
        <a:effectRef idx="0">
          <a:schemeClr val="accent1"/>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b="1" kern="1200"/>
            <a:t>Baseline Site Training </a:t>
          </a:r>
        </a:p>
      </dsp:txBody>
      <dsp:txXfrm>
        <a:off x="937512" y="193159"/>
        <a:ext cx="514350" cy="342899"/>
      </dsp:txXfrm>
    </dsp:sp>
    <dsp:sp modelId="{0B227D79-BC43-4F66-BF1E-B894697228C1}">
      <dsp:nvSpPr>
        <dsp:cNvPr id="0" name=""/>
        <dsp:cNvSpPr/>
      </dsp:nvSpPr>
      <dsp:spPr>
        <a:xfrm>
          <a:off x="1543049" y="203200"/>
          <a:ext cx="857249" cy="342899"/>
        </a:xfrm>
        <a:prstGeom prst="chevron">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t>CRT: </a:t>
          </a:r>
          <a:br>
            <a:rPr lang="en-US" sz="700" kern="1200"/>
          </a:br>
          <a:r>
            <a:rPr lang="en-US" sz="700" kern="1200"/>
            <a:t>Month 1</a:t>
          </a:r>
        </a:p>
      </dsp:txBody>
      <dsp:txXfrm>
        <a:off x="1714499" y="203200"/>
        <a:ext cx="514350" cy="342899"/>
      </dsp:txXfrm>
    </dsp:sp>
    <dsp:sp modelId="{AD6BD288-DD6F-40DD-B343-013DBC3C5539}">
      <dsp:nvSpPr>
        <dsp:cNvPr id="0" name=""/>
        <dsp:cNvSpPr/>
      </dsp:nvSpPr>
      <dsp:spPr>
        <a:xfrm>
          <a:off x="2314575" y="203200"/>
          <a:ext cx="857249" cy="342899"/>
        </a:xfrm>
        <a:prstGeom prst="chevron">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t>CRT: </a:t>
          </a:r>
          <a:br>
            <a:rPr lang="en-US" sz="700" kern="1200"/>
          </a:br>
          <a:r>
            <a:rPr lang="en-US" sz="700" kern="1200"/>
            <a:t>Month 3</a:t>
          </a:r>
        </a:p>
      </dsp:txBody>
      <dsp:txXfrm>
        <a:off x="2486025" y="203200"/>
        <a:ext cx="514350" cy="342899"/>
      </dsp:txXfrm>
    </dsp:sp>
    <dsp:sp modelId="{042A6CF3-37B1-4D65-B282-F0B79666244A}">
      <dsp:nvSpPr>
        <dsp:cNvPr id="0" name=""/>
        <dsp:cNvSpPr/>
      </dsp:nvSpPr>
      <dsp:spPr>
        <a:xfrm>
          <a:off x="3086100" y="203200"/>
          <a:ext cx="857249" cy="342899"/>
        </a:xfrm>
        <a:prstGeom prst="chevron">
          <a:avLst/>
        </a:prstGeom>
        <a:solidFill>
          <a:schemeClr val="lt1"/>
        </a:solidFill>
        <a:ln w="12700" cap="flat" cmpd="sng" algn="ctr">
          <a:solidFill>
            <a:schemeClr val="accent3"/>
          </a:solidFill>
          <a:prstDash val="solid"/>
          <a:miter lim="800000"/>
        </a:ln>
        <a:effectLst/>
      </dsp:spPr>
      <dsp:style>
        <a:lnRef idx="2">
          <a:schemeClr val="accent3"/>
        </a:lnRef>
        <a:fillRef idx="1">
          <a:schemeClr val="lt1"/>
        </a:fillRef>
        <a:effectRef idx="0">
          <a:schemeClr val="accent3"/>
        </a:effectRef>
        <a:fontRef idx="minor">
          <a:schemeClr val="dk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t>CRT:</a:t>
          </a:r>
          <a:br>
            <a:rPr lang="en-US" sz="700" kern="1200"/>
          </a:br>
          <a:r>
            <a:rPr lang="en-US" sz="700" kern="1200"/>
            <a:t>Month 6</a:t>
          </a:r>
        </a:p>
      </dsp:txBody>
      <dsp:txXfrm>
        <a:off x="3257550" y="203200"/>
        <a:ext cx="514350" cy="342899"/>
      </dsp:txXfrm>
    </dsp:sp>
    <dsp:sp modelId="{A2C6F554-BCCA-4DB6-A516-F649F31A0053}">
      <dsp:nvSpPr>
        <dsp:cNvPr id="0" name=""/>
        <dsp:cNvSpPr/>
      </dsp:nvSpPr>
      <dsp:spPr>
        <a:xfrm>
          <a:off x="3857625" y="203200"/>
          <a:ext cx="857249" cy="342899"/>
        </a:xfrm>
        <a:prstGeom prst="chevron">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t>CRT:</a:t>
          </a:r>
          <a:br>
            <a:rPr lang="en-US" sz="700" kern="1200"/>
          </a:br>
          <a:r>
            <a:rPr lang="en-US" sz="700" kern="1200"/>
            <a:t>1 Year Check-In</a:t>
          </a:r>
        </a:p>
      </dsp:txBody>
      <dsp:txXfrm>
        <a:off x="4029075" y="203200"/>
        <a:ext cx="514350" cy="342899"/>
      </dsp:txXfrm>
    </dsp:sp>
    <dsp:sp modelId="{B5ED2EA8-2C2D-4D95-AE07-EB2629B98D2F}">
      <dsp:nvSpPr>
        <dsp:cNvPr id="0" name=""/>
        <dsp:cNvSpPr/>
      </dsp:nvSpPr>
      <dsp:spPr>
        <a:xfrm>
          <a:off x="4629149" y="203200"/>
          <a:ext cx="857249" cy="342899"/>
        </a:xfrm>
        <a:prstGeom prst="chevron">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t>CRT:</a:t>
          </a:r>
          <a:br>
            <a:rPr lang="en-US" sz="700" kern="1200"/>
          </a:br>
          <a:r>
            <a:rPr lang="en-US" sz="700" kern="1200"/>
            <a:t>Annual for Existing Staff </a:t>
          </a:r>
        </a:p>
      </dsp:txBody>
      <dsp:txXfrm>
        <a:off x="4800599" y="203200"/>
        <a:ext cx="514350" cy="34289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D88000-612C-4547-BBF5-FD29FF16C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1435</Words>
  <Characters>8487</Characters>
  <Application>Microsoft Office Word</Application>
  <DocSecurity>0</DocSecurity>
  <Lines>210</Lines>
  <Paragraphs>125</Paragraphs>
  <ScaleCrop>false</ScaleCrop>
  <HeadingPairs>
    <vt:vector size="2" baseType="variant">
      <vt:variant>
        <vt:lpstr>Title</vt:lpstr>
      </vt:variant>
      <vt:variant>
        <vt:i4>1</vt:i4>
      </vt:variant>
    </vt:vector>
  </HeadingPairs>
  <TitlesOfParts>
    <vt:vector size="1" baseType="lpstr">
      <vt:lpstr>Orientation and Training for Clinical Research at Emory University</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Orientation and Training for Clinical Research at Emory University</dc:title>
  <dc:subject/>
  <dc:creator>Strong, Bridget</dc:creator>
  <cp:keywords/>
  <dc:description/>
  <cp:lastModifiedBy>Strong, Bridget</cp:lastModifiedBy>
  <cp:revision>2</cp:revision>
  <dcterms:created xsi:type="dcterms:W3CDTF">2025-02-20T18:05:00Z</dcterms:created>
  <dcterms:modified xsi:type="dcterms:W3CDTF">2025-02-20T18:05:00Z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528e2eb1703f7b365a09e511e9c98049b36fef1e6e55d76203ff0e4421b4e379</vt:lpwstr>
  </property>
</Properties>
</file>